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jc w:val="center"/>
      </w:pPr>
      <w:commentRangeStart w:id="0"/>
      <w:r>
        <w:rPr>
          <w:b/>
          <w:bCs/>
          <w:sz w:val="28"/>
          <w:szCs w:val="28"/>
        </w:rPr>
        <w:t xml:space="preserve">Linear Regression Analysis Concepts Worksheet: Brookline Home Services</w:t>
      </w:r>
      <w:commentRangeEnd w:id="0"/>
      <w:r>
        <w:commentReference w:id="0"/>
      </w: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worksheet is an example for illustration purposes only. The company, scenario, and data are fictitious and were generated for this example. Your C207 Task 1 scenario and dataset are generated from your own student ID. Do not submit any part of this document. If you need assistance with your C207 Task 1,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pPr>
        <w:spacing w:after="0" w:before="0" w:line="480"/>
        <w:ind w:firstLine="720"/>
      </w:pPr>
      <w:r>
        <w:rPr>
          <w:b/>
          <w:bCs/>
          <w:i/>
          <w:iCs/>
        </w:rPr>
        <w:t xml:space="preserve">Practice scenario: </w:t>
      </w:r>
      <w:r>
        <w:rPr>
          <w:i/>
          <w:iCs/>
        </w:rPr>
        <w:t xml:space="preserve">Brookline Home Services, a heating and cooling repair company, wants to know whether faster response to service calls is associated with higher customer satisfaction. For one quarter, each of its 40 service regions recorded its average response time in hours and its customer satisfaction index, a 0 to 100 score averaged from post-visit surveys.</w:t>
      </w:r>
    </w:p>
    <w:p>
      <w:pPr>
        <w:keepNext/>
        <w:spacing w:after="0" w:before="0" w:line="480"/>
        <w:jc w:val="center"/>
      </w:pPr>
      <w:commentRangeStart w:id="1"/>
      <w:r>
        <w:rPr>
          <w:b/>
          <w:bCs/>
        </w:rPr>
        <w:t xml:space="preserve">1. Is Linear Regression the Right Technique? (A3)</w:t>
      </w:r>
      <w:commentRangeEnd w:id="1"/>
      <w:r>
        <w:commentReference w:id="1"/>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rPr>
          <w:cantSplit/>
        </w:trPr>
        <w:tc>
          <w:tcPr>
            <w:tcW w:type="dxa" w:w="50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Check</w:t>
            </w:r>
          </w:p>
        </w:tc>
        <w:tc>
          <w:tcPr>
            <w:tcW w:type="dxa" w:w="436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Brookline example</w:t>
            </w:r>
          </w:p>
        </w:tc>
      </w:tr>
      <w:tr>
        <w:trPr>
          <w:cantSplit/>
        </w:trPr>
        <w:tc>
          <w:tcPr>
            <w:tcW w:type="dxa" w:w="5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Is the question about a relationship or prediction, not a difference between groups?</w:t>
            </w:r>
          </w:p>
        </w:tc>
        <w:tc>
          <w:tcPr>
            <w:tcW w:type="dxa" w:w="43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Yes: does response time predict satisfaction?</w:t>
            </w:r>
          </w:p>
        </w:tc>
      </w:tr>
      <w:tr>
        <w:trPr>
          <w:cantSplit/>
        </w:trPr>
        <w:tc>
          <w:tcPr>
            <w:tcW w:type="dxa" w:w="5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Is the dependent variable quantitative?</w:t>
            </w:r>
          </w:p>
        </w:tc>
        <w:tc>
          <w:tcPr>
            <w:tcW w:type="dxa" w:w="43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Yes: a 0 to 100 index</w:t>
            </w:r>
          </w:p>
        </w:tc>
      </w:tr>
      <w:tr>
        <w:trPr>
          <w:cantSplit/>
        </w:trPr>
        <w:tc>
          <w:tcPr>
            <w:tcW w:type="dxa" w:w="5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Is the independent variable quantitative?</w:t>
            </w:r>
          </w:p>
        </w:tc>
        <w:tc>
          <w:tcPr>
            <w:tcW w:type="dxa" w:w="43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Yes: hours</w:t>
            </w:r>
          </w:p>
        </w:tc>
      </w:tr>
      <w:tr>
        <w:trPr>
          <w:cantSplit/>
        </w:trPr>
        <w:tc>
          <w:tcPr>
            <w:tcW w:type="dxa" w:w="5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Does the null hypothesis concern a slope?</w:t>
            </w:r>
          </w:p>
        </w:tc>
        <w:tc>
          <w:tcPr>
            <w:tcW w:type="dxa" w:w="43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Yes: H₀: β₁ = 0</w:t>
            </w:r>
          </w:p>
        </w:tc>
      </w:tr>
    </w:tbl>
    <w:p>
      <w:pPr>
        <w:spacing w:after="0" w:before="0" w:line="480"/>
        <w:ind w:firstLine="720"/>
      </w:pPr>
      <w:r>
        <w:rPr>
          <w:b/>
          <w:bCs/>
        </w:rPr>
        <w:t xml:space="preserve">Model A3 paragraph.</w:t>
      </w:r>
      <w:r>
        <w:t xml:space="preserve"> Linear regression is appropriate because Brookline's question asks whether one quantitative variable, average response time, predicts another, the customer satisfaction index. The null hypothesis, that response time has no linear relationship with satisfaction (β₁ = 0), is a statement about the slope of a line, which regression estimates and tests directly. The resulting equation would also let managers estimate the satisfaction index for a target response time.</w:t>
      </w:r>
    </w:p>
    <w:p>
      <w:pPr>
        <w:keepNext/>
        <w:spacing w:after="0" w:before="0" w:line="480"/>
        <w:jc w:val="center"/>
      </w:pPr>
      <w:commentRangeStart w:id="2"/>
      <w:r>
        <w:rPr>
          <w:b/>
          <w:bCs/>
        </w:rPr>
        <w:t xml:space="preserve">2. Variables and Levels of Measurement (B1)</w:t>
      </w:r>
      <w:commentRangeEnd w:id="2"/>
      <w:r>
        <w:commentReference w:id="2"/>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160"/>
      </w:tblGrid>
      <w:tr>
        <w:trPr>
          <w:cantSplit/>
        </w:trPr>
        <w:tc>
          <w:tcPr>
            <w:tcW w:type="dxa" w:w="22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Characteristic</w:t>
            </w:r>
          </w:p>
        </w:tc>
        <w:tc>
          <w:tcPr>
            <w:tcW w:type="dxa" w:w="30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Detail</w:t>
            </w:r>
          </w:p>
        </w:tc>
        <w:tc>
          <w:tcPr>
            <w:tcW w:type="dxa" w:w="416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Reasoning</w:t>
            </w:r>
          </w:p>
        </w:tc>
      </w:tr>
      <w:tr>
        <w:trPr>
          <w:cantSplit/>
        </w:trPr>
        <w:tc>
          <w:tcPr>
            <w:tcW w:type="dxa" w:w="22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Independent variable</w:t>
            </w:r>
          </w:p>
        </w:tc>
        <w:tc>
          <w:tcPr>
            <w:tcW w:type="dxa" w:w="3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Average response time (hours)</w:t>
            </w:r>
          </w:p>
        </w:tc>
        <w:tc>
          <w:tcPr>
            <w:tcW w:type="dxa" w:w="41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Ratio: zero hours is a true zero, and 4 hours is twice 2 hours</w:t>
            </w:r>
          </w:p>
        </w:tc>
      </w:tr>
      <w:tr>
        <w:trPr>
          <w:cantSplit/>
        </w:trPr>
        <w:tc>
          <w:tcPr>
            <w:tcW w:type="dxa" w:w="22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Dependent variable</w:t>
            </w:r>
          </w:p>
        </w:tc>
        <w:tc>
          <w:tcPr>
            <w:tcW w:type="dxa" w:w="3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Customer satisfaction index (0 to 100)</w:t>
            </w:r>
          </w:p>
        </w:tc>
        <w:tc>
          <w:tcPr>
            <w:tcW w:type="dxa" w:w="41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Interval: differences are meaningful, but a score of 0 is the bottom of a survey scale rather than a true absence, so 80 is not "twice as satisfied" as 40</w:t>
            </w:r>
          </w:p>
        </w:tc>
      </w:tr>
      <w:tr>
        <w:trPr>
          <w:cantSplit/>
        </w:trPr>
        <w:tc>
          <w:tcPr>
            <w:tcW w:type="dxa" w:w="22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Sample size</w:t>
            </w:r>
          </w:p>
        </w:tc>
        <w:tc>
          <w:tcPr>
            <w:tcW w:type="dxa" w:w="3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40 service regions</w:t>
            </w:r>
          </w:p>
        </w:tc>
        <w:tc>
          <w:tcPr>
            <w:tcW w:type="dxa" w:w="41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One observation per region for the quarter</w:t>
            </w:r>
          </w:p>
        </w:tc>
      </w:tr>
    </w:tbl>
    <w:p>
      <w:pPr>
        <w:spacing w:after="0" w:before="0" w:line="480"/>
        <w:ind w:firstLine="720"/>
      </w:pPr>
      <w:commentRangeStart w:id="3"/>
      <w:r>
        <w:t xml:space="preserve">The distinction between interval and ratio depends on whether the variable has a true zero (Holmes et al., 2017). Both levels are quantitative and suitable for linear regression; the level is decided by what the variable measures, not simply by whether it is a number.</w:t>
      </w:r>
      <w:commentRangeEnd w:id="3"/>
      <w:r>
        <w:commentReference w:id="3"/>
      </w:r>
    </w:p>
    <w:p>
      <w:pPr>
        <w:keepNext/>
        <w:spacing w:after="0" w:before="0" w:line="480"/>
        <w:jc w:val="center"/>
      </w:pPr>
      <w:commentRangeStart w:id="4"/>
      <w:r>
        <w:rPr>
          <w:b/>
          <w:bCs/>
        </w:rPr>
        <w:t xml:space="preserve">3. Checking the Assumptions</w:t>
      </w:r>
      <w:commentRangeEnd w:id="4"/>
      <w:r>
        <w:commentReference w:id="4"/>
      </w:r>
    </w:p>
    <w:p>
      <w:pPr>
        <w:spacing w:after="0" w:before="0" w:line="480"/>
        <w:ind w:firstLine="720"/>
      </w:pPr>
      <w:r>
        <w:t xml:space="preserve">Simple linear regression rests on four conditions, often remembered as LINE: a linear relationship, independent errors, normally distributed errors, and equal variance of errors (Penn State Eberly College of Science, n.d.). Two quick plots check most of them.</w:t>
      </w:r>
    </w:p>
    <w:p>
      <w:pPr>
        <w:jc w:val="center"/>
      </w:pPr>
      <w:r>
        <w:drawing>
          <wp:inline distT="0" distB="0" distL="0" distR="0">
            <wp:extent cx="5524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24500" cy="3238500"/>
                    </a:xfrm>
                    <a:prstGeom prst="rect">
                      <a:avLst/>
                    </a:prstGeom>
                  </pic:spPr>
                </pic:pic>
              </a:graphicData>
            </a:graphic>
          </wp:inline>
        </w:drawing>
      </w:r>
    </w:p>
    <w:p>
      <w:pPr>
        <w:spacing w:after="200"/>
        <w:jc w:val="center"/>
      </w:pPr>
      <w:r>
        <w:rPr>
          <w:i/>
          <w:iCs/>
          <w:sz w:val="20"/>
          <w:szCs w:val="20"/>
        </w:rPr>
        <w:t xml:space="preserve">Figure 1. Average response time and customer satisfaction across 40 fictitious service regions.</w:t>
      </w:r>
    </w:p>
    <w:p>
      <w:pPr>
        <w:spacing w:after="0" w:before="0" w:line="480"/>
        <w:ind w:firstLine="720"/>
      </w:pPr>
      <w:r>
        <w:rPr>
          <w:b/>
          <w:bCs/>
        </w:rPr>
        <w:t xml:space="preserve">Linear.</w:t>
      </w:r>
      <w:r>
        <w:t xml:space="preserve"> The points in Figure 1 follow a straight downward pattern with no visible curve. The fitted line is ŷ = 95.24 − 4.74x, and R² is 0.880.</w:t>
      </w:r>
    </w:p>
    <w:p>
      <w:pPr>
        <w:jc w:val="center"/>
      </w:pPr>
      <w:r>
        <w:drawing>
          <wp:inline distT="0" distB="0" distL="0" distR="0">
            <wp:extent cx="5524500" cy="264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0" cy="2647950"/>
                    </a:xfrm>
                    <a:prstGeom prst="rect">
                      <a:avLst/>
                    </a:prstGeom>
                  </pic:spPr>
                </pic:pic>
              </a:graphicData>
            </a:graphic>
          </wp:inline>
        </w:drawing>
      </w:r>
    </w:p>
    <w:p>
      <w:pPr>
        <w:spacing w:after="200"/>
        <w:jc w:val="center"/>
      </w:pPr>
      <w:r>
        <w:rPr>
          <w:i/>
          <w:iCs/>
          <w:sz w:val="20"/>
          <w:szCs w:val="20"/>
        </w:rPr>
        <w:t xml:space="preserve">Figure 2. Residuals plotted against fitted values.</w:t>
      </w:r>
    </w:p>
    <w:p>
      <w:pPr>
        <w:spacing w:after="0" w:before="0" w:line="480"/>
        <w:ind w:firstLine="720"/>
      </w:pPr>
      <w:r>
        <w:rPr>
          <w:b/>
          <w:bCs/>
        </w:rPr>
        <w:t xml:space="preserve">Equal variance.</w:t>
      </w:r>
      <w:r>
        <w:t xml:space="preserve"> The residuals in Figure 2 scatter evenly above and below zero, with no funnel shape, so the spread of errors looks similar across fitted values.</w:t>
      </w:r>
    </w:p>
    <w:p>
      <w:pPr>
        <w:spacing w:after="0" w:before="0" w:line="480"/>
        <w:ind w:firstLine="720"/>
      </w:pPr>
      <w:r>
        <w:rPr>
          <w:b/>
          <w:bCs/>
        </w:rPr>
        <w:t xml:space="preserve">Independent and normal.</w:t>
      </w:r>
      <w:r>
        <w:t xml:space="preserve"> Each region is a separate observation, which supports independence, although neighboring regions could share conditions such as weather. A histogram of the residuals, or a normal probability plot, would show whether the errors are roughly normal.</w:t>
      </w:r>
    </w:p>
    <w:p>
      <w:pPr>
        <w:keepNext/>
        <w:spacing w:after="0" w:before="0" w:line="480"/>
        <w:jc w:val="center"/>
      </w:pPr>
      <w:commentRangeStart w:id="5"/>
      <w:r>
        <w:rPr>
          <w:b/>
          <w:bCs/>
        </w:rPr>
        <w:t xml:space="preserve">4. Choosing a Limitation for D2</w:t>
      </w:r>
      <w:commentRangeEnd w:id="5"/>
      <w:r>
        <w:commentReference w:id="5"/>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cantSplit/>
        </w:trPr>
        <w:tc>
          <w:tcPr>
            <w:tcW w:type="dxa" w:w="28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Limitation</w:t>
            </w:r>
          </w:p>
        </w:tc>
        <w:tc>
          <w:tcPr>
            <w:tcW w:type="dxa" w:w="656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pPr>
            <w:r>
              <w:t xml:space="preserve">How it applies to Brookline</w:t>
            </w:r>
          </w:p>
        </w:tc>
      </w:tr>
      <w:tr>
        <w:trPr>
          <w:cantSplit/>
        </w:trPr>
        <w:tc>
          <w:tcPr>
            <w:tcW w:type="dxa" w:w="28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Association, not causation</w:t>
            </w:r>
          </w:p>
        </w:tc>
        <w:tc>
          <w:tcPr>
            <w:tcW w:type="dxa" w:w="65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Regions with faster response may also have newer equipment or more experienced technicians, which could raise satisfaction on their own</w:t>
            </w:r>
          </w:p>
        </w:tc>
      </w:tr>
      <w:tr>
        <w:trPr>
          <w:cantSplit/>
        </w:trPr>
        <w:tc>
          <w:tcPr>
            <w:tcW w:type="dxa" w:w="28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Range of the data</w:t>
            </w:r>
          </w:p>
        </w:tc>
        <w:tc>
          <w:tcPr>
            <w:tcW w:type="dxa" w:w="65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Response times ran from about 1.6 to 7.5 hours; predictions outside that range are unreliable</w:t>
            </w:r>
          </w:p>
        </w:tc>
      </w:tr>
      <w:tr>
        <w:trPr>
          <w:cantSplit/>
        </w:trPr>
        <w:tc>
          <w:tcPr>
            <w:tcW w:type="dxa" w:w="28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One time period</w:t>
            </w:r>
          </w:p>
        </w:tc>
        <w:tc>
          <w:tcPr>
            <w:tcW w:type="dxa" w:w="65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One quarter of data may not reflect seasonal demand, such as summer cooling peaks</w:t>
            </w:r>
          </w:p>
        </w:tc>
      </w:tr>
      <w:tr>
        <w:trPr>
          <w:cantSplit/>
        </w:trPr>
        <w:tc>
          <w:tcPr>
            <w:tcW w:type="dxa" w:w="28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One predictor</w:t>
            </w:r>
          </w:p>
        </w:tc>
        <w:tc>
          <w:tcPr>
            <w:tcW w:type="dxa" w:w="65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pPr>
            <w:r>
              <w:t xml:space="preserve">Satisfaction likely depends on other factors, such as price and repair quality, that the model leaves out</w:t>
            </w:r>
          </w:p>
        </w:tc>
      </w:tr>
    </w:tbl>
    <w:p>
      <w:pPr>
        <w:spacing w:after="0" w:before="0" w:line="480"/>
        <w:ind w:firstLine="720"/>
      </w:pPr>
      <w:commentRangeStart w:id="6"/>
      <w:r>
        <w:rPr>
          <w:b/>
          <w:bCs/>
        </w:rPr>
        <w:t xml:space="preserve">Model D2 paragraph.</w:t>
      </w:r>
      <w:r>
        <w:t xml:space="preserve"> One limitation is that this analysis shows an association, not a cause. Regions that respond faster may also differ in technician experience or equipment, and those differences could explain part of the higher satisfaction. If Brookline invests in faster response alone, satisfaction may not rise as much as the equation suggests, so the company should track satisfaction after any change rather than assume the full predicted gain.</w:t>
      </w:r>
      <w:commentRangeEnd w:id="6"/>
      <w:r>
        <w:commentReference w:id="6"/>
      </w:r>
    </w:p>
    <w:p>
      <w:pPr>
        <w:pageBreakBefore/>
        <w:spacing w:after="0" w:before="0" w:line="480"/>
        <w:jc w:val="center"/>
      </w:pPr>
      <w:r>
        <w:rPr>
          <w:b/>
          <w:bCs/>
        </w:rPr>
        <w:t xml:space="preserve">References</w:t>
      </w:r>
    </w:p>
    <w:p>
      <w:pPr>
        <w:spacing w:after="0" w:before="0" w:line="480"/>
        <w:ind w:left="720" w:hanging="720"/>
      </w:pPr>
      <w:r>
        <w:t xml:space="preserve">Holmes, A., Illowsky, B., &amp; Dean, S. (2017). </w:t>
      </w:r>
      <w:r>
        <w:rPr>
          <w:i/>
          <w:iCs/>
        </w:rPr>
        <w:t xml:space="preserve">Introductory business statistics</w:t>
      </w:r>
      <w:r>
        <w:t xml:space="preserve">. OpenStax. https://openstax.org/books/introductory-business-statistics/pages/1-3-levels-of-measurement</w:t>
      </w:r>
    </w:p>
    <w:p>
      <w:pPr>
        <w:spacing w:after="0" w:before="0" w:line="480"/>
        <w:ind w:left="720" w:hanging="720"/>
      </w:pPr>
      <w:r>
        <w:t xml:space="preserve">Penn State Eberly College of Science. (n.d.). </w:t>
      </w:r>
      <w:r>
        <w:rPr>
          <w:i/>
          <w:iCs/>
        </w:rPr>
        <w:t xml:space="preserve">4.1: Background</w:t>
      </w:r>
      <w:r>
        <w:t xml:space="preserve">. STAT 501: Regression methods. https://online.stat.psu.edu/stat501/lesson/4/4.1</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Brookline Home Services, its data, and every figure are fictitious and generated for this example. Your C207 Task 1 must use the scenario and dataset generated from your own student ID, in your own words.</w:t>
      </w:r>
    </w:p>
  </w:comment>
  <w:comment w:id="1" w:author="Gradevia Editorial" w:date="2026-10-15T00:00:00.000Z">
    <w:p>
      <w:r>
        <w:t xml:space="preserve">A3 asks you to justify the technique using the scenario, your business question, and your null hypothesis. Run this check first, then write the paragraph.</w:t>
      </w:r>
    </w:p>
  </w:comment>
  <w:comment w:id="2" w:author="Gradevia Editorial" w:date="2026-10-15T00:00:00.000Z">
    <w:p>
      <w:r>
        <w:t xml:space="preserve">B1 asks for the level of measurement of EACH variable. Give a reason, not just a label.</w:t>
      </w:r>
    </w:p>
  </w:comment>
  <w:comment w:id="3" w:author="Gradevia Editorial" w:date="2026-10-15T00:00:00.000Z">
    <w:p>
      <w:r>
        <w:t xml:space="preserve">Students often label every numeric variable 'ratio.' An index or score built from survey ratings is a common exception.</w:t>
      </w:r>
    </w:p>
  </w:comment>
  <w:comment w:id="4" w:author="Gradevia Editorial" w:date="2026-10-15T00:00:00.000Z">
    <w:p>
      <w:r>
        <w:t xml:space="preserve">C207 doesn't require an assumptions section, but these checks give you material for D2 and confidence in your interpretation.</w:t>
      </w:r>
    </w:p>
  </w:comment>
  <w:comment w:id="5" w:author="Gradevia Editorial" w:date="2026-10-15T00:00:00.000Z">
    <w:p>
      <w:r>
        <w:t xml:space="preserve">D2 asks for a limitation that could affect the recommended course of action. The strongest ones come from what this data and this method can and cannot show.</w:t>
      </w:r>
    </w:p>
  </w:comment>
  <w:comment w:id="6" w:author="Gradevia Editorial" w:date="2026-10-15T00:00:00.000Z">
    <w:p>
      <w:r>
        <w:t xml:space="preserve">A limitation is strongest when it says how it could affect the RECOMMENDATION, as the prompt asks.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image" Target="media/fbf8427cb227b1dd328e86d5f0686d55fd1f444d.png"/><Relationship Id="rId9" Type="http://schemas.openxmlformats.org/officeDocument/2006/relationships/image" Target="media/7be9fb00e7de2d4f37ce67d4c590c89f98af7d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Regression Analysis Concepts Worksheet: Brookline Home Services</dc:title>
  <dc:creator>Gradevia</dc:creator>
  <cp:lastModifiedBy>Un-named</cp:lastModifiedBy>
  <cp:revision>1</cp:revision>
  <dcterms:created xsi:type="dcterms:W3CDTF">2026-10-19T09:29:08.750Z</dcterms:created>
  <dcterms:modified xsi:type="dcterms:W3CDTF">2026-10-19T09:29:08.750Z</dcterms:modified>
</cp:coreProperties>
</file>

<file path=docProps/custom.xml><?xml version="1.0" encoding="utf-8"?>
<Properties xmlns="http://schemas.openxmlformats.org/officeDocument/2006/custom-properties" xmlns:vt="http://schemas.openxmlformats.org/officeDocument/2006/docPropsVTypes"/>
</file>