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line="480" w:lineRule="auto"/>
        <w:jc w:val="center"/>
      </w:pPr>
      <w:r>
        <w:rPr>
          <w:rFonts w:ascii="Times New Roman" w:cs="Times New Roman" w:eastAsia="Times New Roman" w:hAnsi="Times New Roman"/>
          <w:b w:val="false"/>
          <w:bCs w:val="false"/>
          <w:sz w:val="24"/>
          <w:szCs w:val="24"/>
        </w:rPr>
        <w:t xml:space="preserve"/>
      </w:r>
    </w:p>
    <w:p>
      <w:pPr>
        <w:spacing w:after="0" w:line="480" w:lineRule="auto"/>
        <w:jc w:val="center"/>
      </w:pPr>
      <w:r>
        <w:rPr>
          <w:rFonts w:ascii="Times New Roman" w:cs="Times New Roman" w:eastAsia="Times New Roman" w:hAnsi="Times New Roman"/>
          <w:b w:val="false"/>
          <w:bCs w:val="false"/>
          <w:sz w:val="24"/>
          <w:szCs w:val="24"/>
        </w:rPr>
        <w:t xml:space="preserve"/>
      </w:r>
    </w:p>
    <w:p>
      <w:pPr>
        <w:spacing w:after="0" w:line="480" w:lineRule="auto"/>
        <w:jc w:val="center"/>
      </w:pPr>
      <w:r>
        <w:rPr>
          <w:rFonts w:ascii="Times New Roman" w:cs="Times New Roman" w:eastAsia="Times New Roman" w:hAnsi="Times New Roman"/>
          <w:b w:val="false"/>
          <w:bCs w:val="false"/>
          <w:sz w:val="24"/>
          <w:szCs w:val="24"/>
        </w:rPr>
        <w:t xml:space="preserve"/>
      </w:r>
    </w:p>
    <w:p>
      <w:pPr>
        <w:spacing w:after="0" w:line="480" w:lineRule="auto"/>
        <w:jc w:val="center"/>
      </w:pPr>
      <w:r>
        <w:rPr>
          <w:rFonts w:ascii="Times New Roman" w:cs="Times New Roman" w:eastAsia="Times New Roman" w:hAnsi="Times New Roman"/>
          <w:b/>
          <w:bCs/>
          <w:sz w:val="24"/>
          <w:szCs w:val="24"/>
        </w:rPr>
        <w:t xml:space="preserve">Application of Statistics in Health Care</w:t>
      </w:r>
    </w:p>
    <w:p>
      <w:pPr>
        <w:spacing w:after="0" w:line="480" w:lineRule="auto"/>
        <w:jc w:val="center"/>
      </w:pPr>
      <w:r>
        <w:rPr>
          <w:rFonts w:ascii="Times New Roman" w:cs="Times New Roman" w:eastAsia="Times New Roman" w:hAnsi="Times New Roman"/>
          <w:b w:val="false"/>
          <w:bCs w:val="false"/>
          <w:sz w:val="24"/>
          <w:szCs w:val="24"/>
        </w:rPr>
        <w:t xml:space="preserve"/>
      </w:r>
    </w:p>
    <w:p>
      <w:pPr>
        <w:spacing w:after="0" w:line="480" w:lineRule="auto"/>
        <w:jc w:val="center"/>
      </w:pPr>
      <w:r>
        <w:rPr>
          <w:rFonts w:ascii="Times New Roman" w:cs="Times New Roman" w:eastAsia="Times New Roman" w:hAnsi="Times New Roman"/>
          <w:b w:val="false"/>
          <w:bCs w:val="false"/>
          <w:sz w:val="24"/>
          <w:szCs w:val="24"/>
        </w:rPr>
        <w:t xml:space="preserve">[Student Name]</w:t>
      </w:r>
    </w:p>
    <w:p>
      <w:pPr>
        <w:spacing w:after="0" w:line="480" w:lineRule="auto"/>
        <w:jc w:val="center"/>
      </w:pPr>
      <w:r>
        <w:rPr>
          <w:rFonts w:ascii="Times New Roman" w:cs="Times New Roman" w:eastAsia="Times New Roman" w:hAnsi="Times New Roman"/>
          <w:b w:val="false"/>
          <w:bCs w:val="false"/>
          <w:sz w:val="24"/>
          <w:szCs w:val="24"/>
        </w:rPr>
        <w:t xml:space="preserve">College of Nursing and Health Care Professions, Grand Canyon University</w:t>
      </w:r>
    </w:p>
    <w:p>
      <w:pPr>
        <w:spacing w:after="0" w:line="480" w:lineRule="auto"/>
        <w:jc w:val="center"/>
      </w:pPr>
      <w:r>
        <w:rPr>
          <w:rFonts w:ascii="Times New Roman" w:cs="Times New Roman" w:eastAsia="Times New Roman" w:hAnsi="Times New Roman"/>
          <w:b w:val="false"/>
          <w:bCs w:val="false"/>
          <w:sz w:val="24"/>
          <w:szCs w:val="24"/>
        </w:rPr>
        <w:t xml:space="preserve">HLT-362V: Applied Statistics for Health Care</w:t>
      </w:r>
    </w:p>
    <w:p>
      <w:pPr>
        <w:spacing w:after="0" w:line="480" w:lineRule="auto"/>
        <w:jc w:val="center"/>
      </w:pPr>
      <w:r>
        <w:rPr>
          <w:rFonts w:ascii="Times New Roman" w:cs="Times New Roman" w:eastAsia="Times New Roman" w:hAnsi="Times New Roman"/>
          <w:b w:val="false"/>
          <w:bCs w:val="false"/>
          <w:sz w:val="24"/>
          <w:szCs w:val="24"/>
        </w:rPr>
        <w:t xml:space="preserve">[Instructor Name]</w:t>
      </w:r>
    </w:p>
    <w:p>
      <w:pPr>
        <w:spacing w:after="0" w:line="480" w:lineRule="auto"/>
        <w:jc w:val="center"/>
      </w:pPr>
      <w:r>
        <w:rPr>
          <w:rFonts w:ascii="Times New Roman" w:cs="Times New Roman" w:eastAsia="Times New Roman" w:hAnsi="Times New Roman"/>
          <w:b w:val="false"/>
          <w:bCs w:val="false"/>
          <w:sz w:val="24"/>
          <w:szCs w:val="24"/>
        </w:rPr>
        <w:t xml:space="preserve">[Due Date]</w:t>
      </w:r>
    </w:p>
    <w:p>
      <w:r>
        <w:br w:type="page"/>
      </w:r>
    </w:p>
    <w:p>
      <w:pPr>
        <w:spacing w:after="0" w:line="480" w:lineRule="auto"/>
        <w:jc w:val="center"/>
      </w:pPr>
      <w:r>
        <w:rPr>
          <w:rFonts w:ascii="Times New Roman" w:cs="Times New Roman" w:eastAsia="Times New Roman" w:hAnsi="Times New Roman"/>
          <w:b/>
          <w:bCs/>
          <w:sz w:val="24"/>
          <w:szCs w:val="24"/>
        </w:rPr>
        <w:t xml:space="preserve">Application of Statistics in Health Care</w:t>
      </w:r>
    </w:p>
    <w:p>
      <w:pPr>
        <w:spacing w:after="0" w:line="480" w:lineRule="auto"/>
        <w:ind w:firstLine="720"/>
        <w:jc w:val="left"/>
      </w:pPr>
      <w:r>
        <w:rPr>
          <w:rFonts w:ascii="Times New Roman" w:cs="Times New Roman" w:eastAsia="Times New Roman" w:hAnsi="Times New Roman"/>
          <w:sz w:val="24"/>
          <w:szCs w:val="24"/>
        </w:rPr>
        <w:t xml:space="preserve">Statistics form the analytical backbone of modern health care, transforming raw clinical and operational data into evidence that guides decisions at the bedside and in the boardroom. In an era of value-based care and rapidly expanding electronic health records, the ability to collect, summarize, and interpret data is essential for every health professional. Applied statistics allows nurses, administrators, and public health practitioners to measure performance, detect risk, and evaluate whether interventions actually work (Ahmad et al., 2023). This paper examines the significance of statistics across four interconnected domains: health care quality, patient safety, health promotion, and leadership. Together, these domains demonstrate how statistical reasoning improves outcomes and strengthens the health system as a whole.</w:t>
      </w:r>
    </w:p>
    <w:p>
      <w:pPr>
        <w:spacing w:after="0" w:line="480" w:lineRule="auto"/>
        <w:jc w:val="center"/>
      </w:pPr>
      <w:r>
        <w:rPr>
          <w:rFonts w:ascii="Times New Roman" w:cs="Times New Roman" w:eastAsia="Times New Roman" w:hAnsi="Times New Roman"/>
          <w:b/>
          <w:bCs/>
          <w:sz w:val="24"/>
          <w:szCs w:val="24"/>
        </w:rPr>
        <w:t xml:space="preserve">Statistics and Health Care Quality</w:t>
      </w:r>
    </w:p>
    <w:p>
      <w:pPr>
        <w:spacing w:after="0" w:line="480" w:lineRule="auto"/>
        <w:ind w:firstLine="720"/>
        <w:jc w:val="left"/>
      </w:pPr>
      <w:r>
        <w:rPr>
          <w:rFonts w:ascii="Times New Roman" w:cs="Times New Roman" w:eastAsia="Times New Roman" w:hAnsi="Times New Roman"/>
          <w:sz w:val="24"/>
          <w:szCs w:val="24"/>
        </w:rPr>
        <w:t xml:space="preserve">Statistics enable health care organizations to define, measure, and continuously improve the quality of care they deliver. Quality is an abstract goal until it is operationalized through measurable indicators such as hospital readmission rates, patient satisfaction scores, and average length of stay. Descriptive statistics—measures of central tendency and variation—summarize these indicators so that performance can be compared against established benchmarks, and emerging big-data applications further strengthen the capacity to improve quality, safety, and outcomes (Ahmad et al., 2023). For example, control charts use the mean and standard deviation to distinguish normal process variation from a genuine decline in care that demands intervention. National programs such as the Hospital Consumer Assessment of Healthcare Providers and Systems rely on aggregated survey data to rank facilities and tie reimbursement to performance. Without the descriptive tools that condense thousands of records into interpretable values, quality improvement would be guesswork. By quantifying current performance and tracking it over time, statistics turn the pursuit of quality into a disciplined, evidence-based process rather than an aspiration.</w:t>
      </w:r>
    </w:p>
    <w:p>
      <w:pPr>
        <w:spacing w:after="0" w:line="480" w:lineRule="auto"/>
        <w:jc w:val="center"/>
      </w:pPr>
      <w:r>
        <w:rPr>
          <w:rFonts w:ascii="Times New Roman" w:cs="Times New Roman" w:eastAsia="Times New Roman" w:hAnsi="Times New Roman"/>
          <w:b/>
          <w:bCs/>
          <w:sz w:val="24"/>
          <w:szCs w:val="24"/>
        </w:rPr>
        <w:t xml:space="preserve">Statistics and Patient Safety</w:t>
      </w:r>
    </w:p>
    <w:p>
      <w:pPr>
        <w:spacing w:after="0" w:line="480" w:lineRule="auto"/>
        <w:ind w:firstLine="720"/>
        <w:jc w:val="left"/>
      </w:pPr>
      <w:r>
        <w:rPr>
          <w:rFonts w:ascii="Times New Roman" w:cs="Times New Roman" w:eastAsia="Times New Roman" w:hAnsi="Times New Roman"/>
          <w:sz w:val="24"/>
          <w:szCs w:val="24"/>
        </w:rPr>
        <w:t xml:space="preserve">Statistics protect patients by detecting, quantifying, and predicting the risks that threaten safety. Nursing surveillance—the systematic monitoring of patients to detect early signs of deterioration—has become a central, data-driven safeguard against adverse events and failure to rescue (Doyon &amp; Raymond, 2024). Surveillance of hospital-acquired infections, medication errors, and adverse events depends on incidence and prevalence rates that allow organizations to monitor trends and trigger corrective action. Inferential statistics extend this further: by analyzing a representative sample, safety researchers can estimate the probability that an observed change reflects a real effect rather than chance. Understanding how sample means behave—and how the standard error shrinks as samples grow—lets practitioners draw trustworthy conclusions from limited data. In this way, statistical methods convert scattered incident reports into early-warning systems that prevent harm before it reaches the patient.</w:t>
      </w:r>
    </w:p>
    <w:p>
      <w:pPr>
        <w:spacing w:after="0" w:line="480" w:lineRule="auto"/>
        <w:jc w:val="center"/>
      </w:pPr>
      <w:r>
        <w:rPr>
          <w:rFonts w:ascii="Times New Roman" w:cs="Times New Roman" w:eastAsia="Times New Roman" w:hAnsi="Times New Roman"/>
          <w:b/>
          <w:bCs/>
          <w:sz w:val="24"/>
          <w:szCs w:val="24"/>
        </w:rPr>
        <w:t xml:space="preserve">Statistics and Health Promotion</w:t>
      </w:r>
    </w:p>
    <w:p>
      <w:pPr>
        <w:spacing w:after="0" w:line="480" w:lineRule="auto"/>
        <w:ind w:firstLine="720"/>
        <w:jc w:val="left"/>
      </w:pPr>
      <w:r>
        <w:rPr>
          <w:rFonts w:ascii="Times New Roman" w:cs="Times New Roman" w:eastAsia="Times New Roman" w:hAnsi="Times New Roman"/>
          <w:sz w:val="24"/>
          <w:szCs w:val="24"/>
        </w:rPr>
        <w:t xml:space="preserve">Statistics drive health promotion by identifying which populations are at risk and which interventions reduce that risk. Epidemiology, the science underlying population health, is fundamentally statistical: it uses rates, ratios, and relative risks to describe how disease is distributed and what factors influence it. Agencies such as the Centers for Disease Control and Prevention and the World Health Organization publish surveillance data that shape national priorities and guide resource allocation. Population health management—an integrative, data-driven approach to improving outcomes across groups of patients—relies on these statistical measures to target prevention and coordinate care (Collins et al., 2023). National frameworks like Healthy People 2030 set measurable, data-driven objectives for outcomes ranging from vaccination coverage to chronic-disease prevention. Screening programs use statistical measures of sensitivity and specificity to balance early detection against false alarms. By revealing disparities between groups—differences in incidence across age, race, or geography—statistics direct prevention efforts toward the communities that need them most, making health promotion both targeted and accountable.</w:t>
      </w:r>
    </w:p>
    <w:p>
      <w:pPr>
        <w:spacing w:after="0" w:line="480" w:lineRule="auto"/>
        <w:jc w:val="center"/>
      </w:pPr>
      <w:r>
        <w:rPr>
          <w:rFonts w:ascii="Times New Roman" w:cs="Times New Roman" w:eastAsia="Times New Roman" w:hAnsi="Times New Roman"/>
          <w:b/>
          <w:bCs/>
          <w:sz w:val="24"/>
          <w:szCs w:val="24"/>
        </w:rPr>
        <w:t xml:space="preserve">Statistics and Health Care Leadership</w:t>
      </w:r>
    </w:p>
    <w:p>
      <w:pPr>
        <w:spacing w:after="0" w:line="480" w:lineRule="auto"/>
        <w:ind w:firstLine="720"/>
        <w:jc w:val="left"/>
      </w:pPr>
      <w:r>
        <w:rPr>
          <w:rFonts w:ascii="Times New Roman" w:cs="Times New Roman" w:eastAsia="Times New Roman" w:hAnsi="Times New Roman"/>
          <w:sz w:val="24"/>
          <w:szCs w:val="24"/>
        </w:rPr>
        <w:t xml:space="preserve">Statistics empower health care leaders to make informed, defensible decisions about people, resources, and strategy. Effective leadership increasingly depends on data-driven decision-making, in which staffing levels, budgets, and capacity are planned using quantitative forecasts rather than intuition. Administrators analyze productivity metrics, cost variances, and patient-flow data to allocate limited resources where they yield the greatest benefit. Predictive analytics, built on regression and probability models, help leaders anticipate demand, identify patients at risk of readmission, and intervene proactively (Ahmad et al., 2023). Evidence-based management also requires leaders to critically appraise research, distinguishing statistically and clinically significant findings from noise before adopting new practices. Because every operational choice carries financial and clinical consequences, the capacity to interpret statistical evidence is now a core leadership competency. Leaders who understand statistics can translate complex data into clear strategy, aligning organizational performance with the goals of safe, high-quality, equitable care.</w:t>
      </w:r>
    </w:p>
    <w:p>
      <w:pPr>
        <w:spacing w:after="0" w:line="480" w:lineRule="auto"/>
        <w:jc w:val="center"/>
      </w:pPr>
      <w:r>
        <w:rPr>
          <w:rFonts w:ascii="Times New Roman" w:cs="Times New Roman" w:eastAsia="Times New Roman" w:hAnsi="Times New Roman"/>
          <w:b/>
          <w:bCs/>
          <w:sz w:val="24"/>
          <w:szCs w:val="24"/>
        </w:rPr>
        <w:t xml:space="preserve">Conclusion</w:t>
      </w:r>
    </w:p>
    <w:p>
      <w:pPr>
        <w:spacing w:after="0" w:line="480" w:lineRule="auto"/>
        <w:ind w:firstLine="720"/>
        <w:jc w:val="left"/>
      </w:pPr>
      <w:r>
        <w:rPr>
          <w:rFonts w:ascii="Times New Roman" w:cs="Times New Roman" w:eastAsia="Times New Roman" w:hAnsi="Times New Roman"/>
          <w:sz w:val="24"/>
          <w:szCs w:val="24"/>
        </w:rPr>
        <w:t xml:space="preserve">Statistics are indispensable to contemporary health care, functioning as the common language that links quality, safety, health promotion, and leadership. Descriptive methods reveal how a system is currently performing, while inferential methods establish whether observed changes are real and generalizable. Across every domain examined, the same principle holds: better data, rigorously analyzed, produces better decisions and better outcomes. For nurses and health professionals, statistical literacy is therefore not a peripheral academic requirement but a practical skill that directly supports patient care. As health care grows more data-intensive, the professionals who can interpret and apply statistics will be best positioned to lead meaningful improvement.</w:t>
      </w:r>
    </w:p>
    <w:p>
      <w:r>
        <w:br w:type="page"/>
      </w:r>
    </w:p>
    <w:p>
      <w:pPr>
        <w:spacing w:after="0" w:line="480" w:lineRule="auto"/>
        <w:jc w:val="center"/>
      </w:pPr>
      <w:r>
        <w:rPr>
          <w:rFonts w:ascii="Times New Roman" w:cs="Times New Roman" w:eastAsia="Times New Roman" w:hAnsi="Times New Roman"/>
          <w:b/>
          <w:bCs/>
          <w:sz w:val="24"/>
          <w:szCs w:val="24"/>
        </w:rPr>
        <w:t xml:space="preserve">References</w:t>
      </w:r>
    </w:p>
    <w:p>
      <w:pPr>
        <w:spacing w:after="0" w:line="480" w:lineRule="auto"/>
        <w:ind w:left="720" w:hanging="720"/>
      </w:pPr>
      <w:r>
        <w:rPr>
          <w:rFonts w:ascii="Times New Roman" w:cs="Times New Roman" w:eastAsia="Times New Roman" w:hAnsi="Times New Roman"/>
          <w:sz w:val="24"/>
          <w:szCs w:val="24"/>
        </w:rPr>
        <w:t xml:space="preserve">Ahmad, M. M., Bani Hani, S. H., Abu Sabra, M. A., &amp; Almahmoud, O. H. (2023). Big data can help prepare nurses and improve patient outcomes by improving quality, safety, and outcomes. </w:t>
      </w:r>
      <w:r>
        <w:rPr>
          <w:rFonts w:ascii="Times New Roman" w:cs="Times New Roman" w:eastAsia="Times New Roman" w:hAnsi="Times New Roman"/>
          <w:i/>
          <w:iCs/>
          <w:sz w:val="24"/>
          <w:szCs w:val="24"/>
        </w:rPr>
        <w:t xml:space="preserve">Frontiers of Nursing, 10</w:t>
      </w:r>
      <w:r>
        <w:rPr>
          <w:rFonts w:ascii="Times New Roman" w:cs="Times New Roman" w:eastAsia="Times New Roman" w:hAnsi="Times New Roman"/>
          <w:sz w:val="24"/>
          <w:szCs w:val="24"/>
        </w:rPr>
        <w:t xml:space="preserve">(2), 241–248. </w:t>
      </w:r>
      <w:hyperlink w:history="1" r:id="rId7zllzwxd7h7ejgim3dvi7">
        <w:r>
          <w:rPr>
            <w:rStyle w:val="Hyperlink"/>
            <w:rFonts w:ascii="Times New Roman" w:cs="Times New Roman" w:eastAsia="Times New Roman" w:hAnsi="Times New Roman"/>
            <w:sz w:val="24"/>
            <w:szCs w:val="24"/>
          </w:rPr>
          <w:t xml:space="preserve">https://doi.org/10.2478/FON-2023-0026</w:t>
        </w:r>
      </w:hyperlink>
    </w:p>
    <w:p>
      <w:pPr>
        <w:spacing w:after="0" w:line="480" w:lineRule="auto"/>
        <w:ind w:left="720" w:hanging="720"/>
      </w:pPr>
      <w:r>
        <w:rPr>
          <w:rFonts w:ascii="Times New Roman" w:cs="Times New Roman" w:eastAsia="Times New Roman" w:hAnsi="Times New Roman"/>
          <w:sz w:val="24"/>
          <w:szCs w:val="24"/>
        </w:rPr>
        <w:t xml:space="preserve">Collins, L., Ross, L., &amp; Ugiagbe, M. (2023). Clinical practice review on population health management and promoting positive health outcomes. </w:t>
      </w:r>
      <w:r>
        <w:rPr>
          <w:rFonts w:ascii="Times New Roman" w:cs="Times New Roman" w:eastAsia="Times New Roman" w:hAnsi="Times New Roman"/>
          <w:i/>
          <w:iCs/>
          <w:sz w:val="24"/>
          <w:szCs w:val="24"/>
        </w:rPr>
        <w:t xml:space="preserve">Journal of Hospital Management and Health Policy, 7</w:t>
      </w:r>
      <w:r>
        <w:rPr>
          <w:rFonts w:ascii="Times New Roman" w:cs="Times New Roman" w:eastAsia="Times New Roman" w:hAnsi="Times New Roman"/>
          <w:sz w:val="24"/>
          <w:szCs w:val="24"/>
        </w:rPr>
        <w:t xml:space="preserve">, 23. </w:t>
      </w:r>
      <w:hyperlink w:history="1" r:id="rIdp1bxtilhhzf5dwjoq2xt6">
        <w:r>
          <w:rPr>
            <w:rStyle w:val="Hyperlink"/>
            <w:rFonts w:ascii="Times New Roman" w:cs="Times New Roman" w:eastAsia="Times New Roman" w:hAnsi="Times New Roman"/>
            <w:sz w:val="24"/>
            <w:szCs w:val="24"/>
          </w:rPr>
          <w:t xml:space="preserve">https://doi.org/10.21037/jhmhp-23-106</w:t>
        </w:r>
      </w:hyperlink>
    </w:p>
    <w:p>
      <w:pPr>
        <w:spacing w:after="0" w:line="480" w:lineRule="auto"/>
        <w:ind w:left="720" w:hanging="720"/>
      </w:pPr>
      <w:r>
        <w:rPr>
          <w:rFonts w:ascii="Times New Roman" w:cs="Times New Roman" w:eastAsia="Times New Roman" w:hAnsi="Times New Roman"/>
          <w:sz w:val="24"/>
          <w:szCs w:val="24"/>
        </w:rPr>
        <w:t xml:space="preserve">Doyon, O., &amp; Raymond, L. (2024). Surveillance and patient safety in nursing research: A bibliometric analysis from 1993 to 2023. </w:t>
      </w:r>
      <w:r>
        <w:rPr>
          <w:rFonts w:ascii="Times New Roman" w:cs="Times New Roman" w:eastAsia="Times New Roman" w:hAnsi="Times New Roman"/>
          <w:i/>
          <w:iCs/>
          <w:sz w:val="24"/>
          <w:szCs w:val="24"/>
        </w:rPr>
        <w:t xml:space="preserve">Journal of Advanced Nursing, 80</w:t>
      </w:r>
      <w:r>
        <w:rPr>
          <w:rFonts w:ascii="Times New Roman" w:cs="Times New Roman" w:eastAsia="Times New Roman" w:hAnsi="Times New Roman"/>
          <w:sz w:val="24"/>
          <w:szCs w:val="24"/>
        </w:rPr>
        <w:t xml:space="preserve">(2), 777–788. </w:t>
      </w:r>
      <w:hyperlink w:history="1" r:id="rId7410-nmgfh1hiy1n4oh-v">
        <w:r>
          <w:rPr>
            <w:rStyle w:val="Hyperlink"/>
            <w:rFonts w:ascii="Times New Roman" w:cs="Times New Roman" w:eastAsia="Times New Roman" w:hAnsi="Times New Roman"/>
            <w:sz w:val="24"/>
            <w:szCs w:val="24"/>
          </w:rPr>
          <w:t xml:space="preserve">https://doi.org/10.1111/jan.15793</w:t>
        </w:r>
      </w:hyperlink>
    </w:p>
    <w:p>
      <w:pPr>
        <w:pBdr>
          <w:top w:val="single" w:color="999999" w:sz="6" w:space="6"/>
        </w:pBdr>
        <w:spacing w:after="0" w:before="360"/>
      </w:pPr>
    </w:p>
    <w:p>
      <w:pPr>
        <w:spacing w:after="0" w:before="120" w:line="276" w:lineRule="auto"/>
        <w:jc w:val="left"/>
      </w:pPr>
      <w:r>
        <w:rPr>
          <w:rFonts w:ascii="Times New Roman" w:cs="Times New Roman" w:eastAsia="Times New Roman" w:hAnsi="Times New Roman"/>
          <w:b/>
          <w:bCs/>
          <w:color w:val="0A1F3D"/>
          <w:sz w:val="24"/>
          <w:szCs w:val="24"/>
        </w:rPr>
        <w:t xml:space="preserve">FOR REFERENCE USE ONLY</w:t>
      </w:r>
    </w:p>
    <w:p>
      <w:pPr>
        <w:spacing w:after="60" w:line="276" w:lineRule="auto"/>
        <w:jc w:val="left"/>
      </w:pPr>
      <w:r>
        <w:rPr>
          <w:rFonts w:ascii="Times New Roman" w:cs="Times New Roman" w:eastAsia="Times New Roman" w:hAnsi="Times New Roman"/>
          <w:sz w:val="22"/>
          <w:szCs w:val="22"/>
        </w:rPr>
        <w:t xml:space="preserve">This worked sample is provided as a study reference and example only. Need a custom paper written to your own topic and grading rubric? Reach out to us on WhatsApp for a fast response.</w:t>
      </w:r>
    </w:p>
    <w:p>
      <w:pPr>
        <w:spacing w:line="276" w:lineRule="auto"/>
        <w:jc w:val="left"/>
      </w:pPr>
      <w:r>
        <w:rPr>
          <w:rFonts w:ascii="Times New Roman" w:cs="Times New Roman" w:eastAsia="Times New Roman" w:hAnsi="Times New Roman"/>
          <w:b/>
          <w:bCs/>
          <w:color w:val="1F8A4C"/>
          <w:sz w:val="22"/>
          <w:szCs w:val="22"/>
        </w:rPr>
        <w:t xml:space="preserve">Message us on WhatsApp: </w:t>
      </w:r>
      <w:hyperlink w:history="1" r:id="rIdagggj8gekeu0pzelqjaat">
        <w:r>
          <w:rPr>
            <w:rStyle w:val="Hyperlink"/>
            <w:rFonts w:ascii="Times New Roman" w:cs="Times New Roman" w:eastAsia="Times New Roman" w:hAnsi="Times New Roman"/>
            <w:sz w:val="24"/>
            <w:szCs w:val="24"/>
          </w:rPr>
          <w:t xml:space="preserve">+1 564-544-6924</w:t>
        </w:r>
      </w:hyperlink>
    </w:p>
    <w:sectPr>
      <w:head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Times New Roman" w:cs="Times New Roman" w:eastAsia="Times New Roman" w:hAnsi="Times New Roman"/>
        <w:sz w:val="24"/>
        <w:szCs w:val="24"/>
      </w:rPr>
      <w:fldChar w:fldCharType="begin"/>
      <w:instrText xml:space="preserve">PAGE</w:instrText>
      <w:fldChar w:fldCharType="separat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7zllzwxd7h7ejgim3dvi7" Type="http://schemas.openxmlformats.org/officeDocument/2006/relationships/hyperlink" Target="https://doi.org/10.2478/FON-2023-0026" TargetMode="External"/><Relationship Id="rIdp1bxtilhhzf5dwjoq2xt6" Type="http://schemas.openxmlformats.org/officeDocument/2006/relationships/hyperlink" Target="https://doi.org/10.21037/jhmhp-23-106" TargetMode="External"/><Relationship Id="rId7410-nmgfh1hiy1n4oh-v" Type="http://schemas.openxmlformats.org/officeDocument/2006/relationships/hyperlink" Target="https://doi.org/10.1111/jan.15793" TargetMode="External"/><Relationship Id="rIdagggj8gekeu0pzelqjaat" Type="http://schemas.openxmlformats.org/officeDocument/2006/relationships/hyperlink" Target="https://wa.me/15645446924?text=Hi%2C%20I%20need%20a%20custom%20HLT-362V%20Application%20of%20Statistics%20in%20Health%20Care%20paper%20written%20to%20my%20rubric." TargetMode="External"/><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2026-06-18T05:43:50.188Z</dcterms:created>
  <dcterms:modified xsi:type="dcterms:W3CDTF">2026-06-18T05:43:50.189Z</dcterms:modified>
</cp:coreProperties>
</file>

<file path=docProps/custom.xml><?xml version="1.0" encoding="utf-8"?>
<Properties xmlns="http://schemas.openxmlformats.org/officeDocument/2006/custom-properties" xmlns:vt="http://schemas.openxmlformats.org/officeDocument/2006/docPropsVTypes"/>
</file>