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3A3032" w14:textId="77777777" w:rsidR="008265EE" w:rsidRDefault="008265EE">
      <w:pPr>
        <w:spacing w:line="480" w:lineRule="auto"/>
      </w:pPr>
      <w:bookmarkStart w:id="0" w:name="_GoBack"/>
      <w:bookmarkEnd w:id="0"/>
    </w:p>
    <w:p w14:paraId="2157AD2E" w14:textId="77777777" w:rsidR="008265EE" w:rsidRDefault="008265EE">
      <w:pPr>
        <w:spacing w:line="480" w:lineRule="auto"/>
      </w:pPr>
    </w:p>
    <w:p w14:paraId="3B9B8E56" w14:textId="77777777" w:rsidR="008265EE" w:rsidRDefault="008265EE">
      <w:pPr>
        <w:spacing w:line="480" w:lineRule="auto"/>
      </w:pPr>
    </w:p>
    <w:p w14:paraId="59B03DCD" w14:textId="77777777" w:rsidR="008265EE" w:rsidRDefault="00714EF5">
      <w:pPr>
        <w:spacing w:line="480" w:lineRule="auto"/>
        <w:jc w:val="center"/>
      </w:pPr>
      <w:commentRangeStart w:id="1"/>
      <w:r>
        <w:rPr>
          <w:b/>
          <w:bCs/>
        </w:rPr>
        <w:t>Ethics Audit Report for Lumen Pet Supply: A Practice Example</w:t>
      </w:r>
      <w:commentRangeEnd w:id="1"/>
      <w:r>
        <w:commentReference w:id="1"/>
      </w:r>
    </w:p>
    <w:p w14:paraId="593FC307" w14:textId="77777777" w:rsidR="008265EE" w:rsidRDefault="008265EE">
      <w:pPr>
        <w:spacing w:line="480" w:lineRule="auto"/>
      </w:pPr>
    </w:p>
    <w:p w14:paraId="7E29D069" w14:textId="77777777" w:rsidR="008265EE" w:rsidRDefault="00714EF5">
      <w:pPr>
        <w:spacing w:line="480" w:lineRule="auto"/>
        <w:jc w:val="center"/>
      </w:pPr>
      <w:r>
        <w:t>Alexis Moreno</w:t>
      </w:r>
    </w:p>
    <w:p w14:paraId="252D496D" w14:textId="77777777" w:rsidR="008265EE" w:rsidRDefault="00714EF5">
      <w:pPr>
        <w:spacing w:line="480" w:lineRule="auto"/>
        <w:jc w:val="center"/>
      </w:pPr>
      <w:r>
        <w:t>Western Governors University</w:t>
      </w:r>
    </w:p>
    <w:p w14:paraId="5566A90C" w14:textId="77777777" w:rsidR="008265EE" w:rsidRDefault="00714EF5">
      <w:pPr>
        <w:spacing w:line="480" w:lineRule="auto"/>
        <w:jc w:val="center"/>
      </w:pPr>
      <w:r>
        <w:t>C206: Ethical Leadership</w:t>
      </w:r>
    </w:p>
    <w:p w14:paraId="5E701204" w14:textId="77777777" w:rsidR="008265EE" w:rsidRDefault="00714EF5">
      <w:pPr>
        <w:spacing w:line="480" w:lineRule="auto"/>
        <w:jc w:val="center"/>
      </w:pPr>
      <w:r>
        <w:t>Task 2 (practice example)</w:t>
      </w:r>
    </w:p>
    <w:p w14:paraId="0C70096F" w14:textId="77777777" w:rsidR="008265EE" w:rsidRDefault="00714EF5">
      <w:pPr>
        <w:spacing w:line="480" w:lineRule="auto"/>
        <w:jc w:val="center"/>
      </w:pPr>
      <w:r>
        <w:t>October 15, 2026</w:t>
      </w:r>
    </w:p>
    <w:p w14:paraId="4126A2F8" w14:textId="77777777" w:rsidR="008265EE" w:rsidRDefault="008265EE">
      <w:pPr>
        <w:spacing w:line="480" w:lineRule="auto"/>
      </w:pPr>
    </w:p>
    <w:p w14:paraId="0246CE0D" w14:textId="77777777" w:rsidR="008265EE" w:rsidRDefault="008265EE">
      <w:pPr>
        <w:spacing w:line="480" w:lineRule="auto"/>
      </w:pPr>
    </w:p>
    <w:p w14:paraId="715B86E9" w14:textId="77777777" w:rsidR="008265EE" w:rsidRDefault="00714EF5">
      <w:pPr>
        <w:pBdr>
          <w:top w:val="single" w:sz="6" w:space="6" w:color="1F3A5F"/>
          <w:left w:val="single" w:sz="6" w:space="6" w:color="1F3A5F"/>
          <w:bottom w:val="single" w:sz="6" w:space="6" w:color="1F3A5F"/>
          <w:right w:val="single" w:sz="6" w:space="6" w:color="1F3A5F"/>
        </w:pBdr>
        <w:spacing w:after="120" w:line="276" w:lineRule="auto"/>
        <w:jc w:val="center"/>
      </w:pPr>
      <w:r>
        <w:rPr>
          <w:b/>
          <w:bCs/>
        </w:rPr>
        <w:t xml:space="preserve">Note: </w:t>
      </w:r>
      <w:r>
        <w:rPr>
          <w:i/>
          <w:iCs/>
        </w:rPr>
        <w:t>This report is an example for illustration purposes only. It is written for a fictitious company, Lumen Pet Supply, not for Paradigm Toys, and all people, figures, and events are fictitious. Do not submit this report or any part of it for grading. If you n</w:t>
      </w:r>
      <w:r>
        <w:rPr>
          <w:i/>
          <w:iCs/>
        </w:rPr>
        <w:t xml:space="preserve">eed assistance with your C206 Task 2, contact Gradevia on WhatsApp at </w:t>
      </w:r>
      <w:r>
        <w:rPr>
          <w:b/>
          <w:bCs/>
          <w:i/>
          <w:iCs/>
        </w:rPr>
        <w:t>+1 564 544 6924</w:t>
      </w:r>
      <w:r>
        <w:rPr>
          <w:i/>
          <w:iCs/>
        </w:rPr>
        <w:t xml:space="preserve"> or email </w:t>
      </w:r>
      <w:r>
        <w:rPr>
          <w:b/>
          <w:bCs/>
          <w:i/>
          <w:iCs/>
        </w:rPr>
        <w:t>Support@gradevia.com</w:t>
      </w:r>
      <w:r>
        <w:rPr>
          <w:i/>
          <w:iCs/>
        </w:rPr>
        <w:t>.</w:t>
      </w:r>
    </w:p>
    <w:p w14:paraId="5F538FB5" w14:textId="77777777" w:rsidR="008265EE" w:rsidRDefault="00714EF5">
      <w:r>
        <w:br w:type="page"/>
      </w:r>
    </w:p>
    <w:p w14:paraId="23BCF549" w14:textId="77777777" w:rsidR="008265EE" w:rsidRDefault="00714EF5">
      <w:pPr>
        <w:spacing w:line="480" w:lineRule="auto"/>
        <w:jc w:val="center"/>
      </w:pPr>
      <w:r>
        <w:rPr>
          <w:b/>
          <w:bCs/>
        </w:rPr>
        <w:lastRenderedPageBreak/>
        <w:t>Ethics Audit Report for Lumen Pet Supply: A Practice Example</w:t>
      </w:r>
    </w:p>
    <w:p w14:paraId="231AC5E4" w14:textId="77777777" w:rsidR="008265EE" w:rsidRDefault="00714EF5">
      <w:pPr>
        <w:spacing w:line="480" w:lineRule="auto"/>
        <w:ind w:firstLine="720"/>
      </w:pPr>
      <w:r>
        <w:rPr>
          <w:b/>
          <w:bCs/>
          <w:i/>
          <w:iCs/>
        </w:rPr>
        <w:t xml:space="preserve">Practice scenario: </w:t>
      </w:r>
      <w:r>
        <w:rPr>
          <w:i/>
          <w:iCs/>
        </w:rPr>
        <w:t>Lumen Pet Supply is a publicly held company that manufact</w:t>
      </w:r>
      <w:r>
        <w:rPr>
          <w:i/>
          <w:iCs/>
        </w:rPr>
        <w:t>ures pet food, toys, and accessories and sells them through its own stores and online. As a business manager, I have been asked by the board of directors to conduct an ethics audit and report whether the company needs ethics training.</w:t>
      </w:r>
    </w:p>
    <w:p w14:paraId="55268389" w14:textId="77777777" w:rsidR="008265EE" w:rsidRDefault="00714EF5">
      <w:pPr>
        <w:keepNext/>
        <w:spacing w:line="480" w:lineRule="auto"/>
        <w:jc w:val="center"/>
      </w:pPr>
      <w:commentRangeStart w:id="2"/>
      <w:r>
        <w:rPr>
          <w:b/>
          <w:bCs/>
        </w:rPr>
        <w:t>Corporate Social Resp</w:t>
      </w:r>
      <w:r>
        <w:rPr>
          <w:b/>
          <w:bCs/>
        </w:rPr>
        <w:t>onsibility</w:t>
      </w:r>
      <w:commentRangeEnd w:id="2"/>
      <w:r>
        <w:commentReference w:id="2"/>
      </w:r>
    </w:p>
    <w:p w14:paraId="4190F217" w14:textId="77777777" w:rsidR="008265EE" w:rsidRDefault="00714EF5">
      <w:pPr>
        <w:spacing w:line="480" w:lineRule="auto"/>
        <w:ind w:firstLine="720"/>
      </w:pPr>
      <w:r>
        <w:t>Corporate social responsibility (CSR) is a company's commitment to meet the expectations society places on it beyond simply making a profit. Carroll (2021) describes CSR as a set of economic, legal, ethical, and philanthropic responsibilities</w:t>
      </w:r>
      <w:r>
        <w:t>, and notes that the concept has expanded as stakeholders expect businesses to address their effects on society. The purpose of CSR is twofold. It holds a company accountable for the harm and benefit its operations create, and it builds the trust a company</w:t>
      </w:r>
      <w:r>
        <w:t xml:space="preserve"> needs from customers, employees, investors, and communities to operate over the long term. For a company that sells products people bring into their homes, CSR is closely tied to product safety and honest communication.</w:t>
      </w:r>
    </w:p>
    <w:p w14:paraId="70A43598" w14:textId="77777777" w:rsidR="008265EE" w:rsidRDefault="00714EF5">
      <w:pPr>
        <w:keepNext/>
        <w:spacing w:line="480" w:lineRule="auto"/>
      </w:pPr>
      <w:r>
        <w:rPr>
          <w:b/>
          <w:bCs/>
        </w:rPr>
        <w:t>A1. Primary and Secondary Stakeholders</w:t>
      </w:r>
    </w:p>
    <w:p w14:paraId="66A8EEDE" w14:textId="77777777" w:rsidR="008265EE" w:rsidRDefault="00714EF5">
      <w:pPr>
        <w:spacing w:line="480" w:lineRule="auto"/>
        <w:ind w:firstLine="720"/>
      </w:pPr>
      <w:r>
        <w:t xml:space="preserve">A primary stakeholder of Lumen Pet Supply is its customers, the pet owners who buy its products. Without their continued purchases, the company cannot operate, and they are directly affected by the safety and quality </w:t>
      </w:r>
      <w:r>
        <w:t>of every product. A secondary stakeholder is animal welfare organizations, such as local shelters and advocacy groups. They do not buy from Lumen directly, but they influence public opinion about pet products and can shape customer trust through reviews, r</w:t>
      </w:r>
      <w:r>
        <w:t>ecommendations, and public statements.</w:t>
      </w:r>
    </w:p>
    <w:p w14:paraId="79E0B527" w14:textId="77777777" w:rsidR="008265EE" w:rsidRDefault="00714EF5">
      <w:pPr>
        <w:keepNext/>
        <w:spacing w:line="480" w:lineRule="auto"/>
      </w:pPr>
      <w:r>
        <w:rPr>
          <w:b/>
          <w:bCs/>
        </w:rPr>
        <w:lastRenderedPageBreak/>
        <w:t>A2. Meeting CSR for Each Stakeholder</w:t>
      </w:r>
    </w:p>
    <w:p w14:paraId="3C9298B2" w14:textId="77777777" w:rsidR="008265EE" w:rsidRDefault="00714EF5">
      <w:pPr>
        <w:spacing w:line="480" w:lineRule="auto"/>
        <w:ind w:firstLine="720"/>
      </w:pPr>
      <w:r>
        <w:t>Lumen can meet its responsibility to customers by putting product safety ahead of speed to market. Practically, that means testing every new product before launch, publishing ingre</w:t>
      </w:r>
      <w:r>
        <w:t xml:space="preserve">dient and material information clearly, and recalling products promptly when a risk is found rather than waiting for complaints to grow. Honest marketing is part of the same responsibility: claims such as "natural" or "vet approved" should be accurate and </w:t>
      </w:r>
      <w:r>
        <w:t>supportable.</w:t>
      </w:r>
    </w:p>
    <w:p w14:paraId="5EF8C47F" w14:textId="77777777" w:rsidR="008265EE" w:rsidRDefault="00714EF5">
      <w:pPr>
        <w:spacing w:line="480" w:lineRule="auto"/>
        <w:ind w:firstLine="720"/>
      </w:pPr>
      <w:r>
        <w:t>Lumen can meet its responsibility to animal welfare organizations by treating them as partners rather than critics. The company could donate unsold but safe products to shelters, invite welfare groups to review new product lines, and report pu</w:t>
      </w:r>
      <w:r>
        <w:t>blicly each year on how its products are sourced and tested. These actions address the groups' concern for animal wellbeing and give Lumen credible outside voices when questions about its products arise.</w:t>
      </w:r>
    </w:p>
    <w:p w14:paraId="08972231" w14:textId="77777777" w:rsidR="008265EE" w:rsidRDefault="00714EF5">
      <w:pPr>
        <w:keepNext/>
        <w:spacing w:line="480" w:lineRule="auto"/>
        <w:jc w:val="center"/>
      </w:pPr>
      <w:r>
        <w:rPr>
          <w:b/>
          <w:bCs/>
        </w:rPr>
        <w:t>The Importance of Ethical Leadership</w:t>
      </w:r>
    </w:p>
    <w:p w14:paraId="2907746A" w14:textId="77777777" w:rsidR="008265EE" w:rsidRDefault="00714EF5">
      <w:pPr>
        <w:keepNext/>
        <w:spacing w:line="480" w:lineRule="auto"/>
      </w:pPr>
      <w:r>
        <w:rPr>
          <w:b/>
          <w:bCs/>
        </w:rPr>
        <w:t>B1. Why an Ethi</w:t>
      </w:r>
      <w:r>
        <w:rPr>
          <w:b/>
          <w:bCs/>
        </w:rPr>
        <w:t>cal Culture Matters</w:t>
      </w:r>
    </w:p>
    <w:p w14:paraId="1E09CC58" w14:textId="77777777" w:rsidR="008265EE" w:rsidRDefault="00714EF5">
      <w:pPr>
        <w:spacing w:line="480" w:lineRule="auto"/>
        <w:ind w:firstLine="720"/>
      </w:pPr>
      <w:r>
        <w:t xml:space="preserve">An ethical culture is the shared set of values and expectations that guide what employees do when no rule covers a situation. It matters because written policies cannot anticipate every decision, and employees take their cues from what </w:t>
      </w:r>
      <w:r>
        <w:t>the organization actually rewards and tolerates. The Ethics &amp; Compliance Initiative's 2023 Global Business Ethics Survey found that 65% of employees globally had observed misconduct, and that 46% of those who reported misconduct experienced retaliation (Et</w:t>
      </w:r>
      <w:r>
        <w:t>hics &amp; Compliance Initiative [ECI], 2023). Those figures show that misconduct is common and that employees often have reason to stay silent. A strong ethical culture reduces both problems by making honest behavior the norm and speaking up safe.</w:t>
      </w:r>
    </w:p>
    <w:p w14:paraId="78F10A88" w14:textId="77777777" w:rsidR="008265EE" w:rsidRDefault="00714EF5">
      <w:pPr>
        <w:keepNext/>
        <w:spacing w:line="480" w:lineRule="auto"/>
      </w:pPr>
      <w:r>
        <w:rPr>
          <w:b/>
          <w:bCs/>
        </w:rPr>
        <w:lastRenderedPageBreak/>
        <w:t>B1a. Leader</w:t>
      </w:r>
      <w:r>
        <w:rPr>
          <w:b/>
          <w:bCs/>
        </w:rPr>
        <w:t>ship's Role at Lumen</w:t>
      </w:r>
    </w:p>
    <w:p w14:paraId="522DF6F2" w14:textId="77777777" w:rsidR="008265EE" w:rsidRDefault="00714EF5">
      <w:pPr>
        <w:spacing w:line="480" w:lineRule="auto"/>
        <w:ind w:firstLine="720"/>
      </w:pPr>
      <w:r>
        <w:t>Lumen's leaders shape its culture through what they do, not just what they say. The U.S. Department of Justice (2024) notes that an effective compliance culture requires commitment "from the middle and the top." At Lumen, that means ex</w:t>
      </w:r>
      <w:r>
        <w:t xml:space="preserve">ecutives should explain the reasons behind major product decisions, especially recalls, rather than announcing them quietly. Store and plant managers should be trained to respond to concerns without retaliation, because they are the leaders most employees </w:t>
      </w:r>
      <w:r>
        <w:t>deal with daily. Leadership should also include ethical conduct in performance reviews and promotions, so that employees see that how results are achieved matters as much as the results themselves.</w:t>
      </w:r>
    </w:p>
    <w:p w14:paraId="48677F59" w14:textId="77777777" w:rsidR="008265EE" w:rsidRDefault="00714EF5">
      <w:pPr>
        <w:keepNext/>
        <w:spacing w:line="480" w:lineRule="auto"/>
      </w:pPr>
      <w:r>
        <w:rPr>
          <w:b/>
          <w:bCs/>
        </w:rPr>
        <w:t>B2. The Purpose of an Ethics Audit</w:t>
      </w:r>
    </w:p>
    <w:p w14:paraId="458D6694" w14:textId="77777777" w:rsidR="008265EE" w:rsidRDefault="00714EF5">
      <w:pPr>
        <w:spacing w:line="480" w:lineRule="auto"/>
        <w:ind w:firstLine="720"/>
      </w:pPr>
      <w:r>
        <w:t>An ethics audit is a sy</w:t>
      </w:r>
      <w:r>
        <w:t>stematic review of how well an organization's values, policies, and day-to-day practices match. It typically examines the code of ethics, reporting channels, training records, incident data, and employee perceptions gathered through surveys and interviews.</w:t>
      </w:r>
      <w:r>
        <w:t xml:space="preserve"> In a review of the business ethics literature, Schöppl et al. (2022) conclude that the central goal of an ethics audit should be improving the audited organization's ethical performance and creating meaningful accountability.</w:t>
      </w:r>
    </w:p>
    <w:p w14:paraId="5CA50F29" w14:textId="77777777" w:rsidR="008265EE" w:rsidRDefault="00714EF5">
      <w:pPr>
        <w:keepNext/>
        <w:spacing w:line="480" w:lineRule="auto"/>
      </w:pPr>
      <w:r>
        <w:rPr>
          <w:b/>
          <w:bCs/>
        </w:rPr>
        <w:t>B2a. The Value of an Ethics A</w:t>
      </w:r>
      <w:r>
        <w:rPr>
          <w:b/>
          <w:bCs/>
        </w:rPr>
        <w:t>udit to Lumen</w:t>
      </w:r>
    </w:p>
    <w:p w14:paraId="4343781A" w14:textId="77777777" w:rsidR="008265EE" w:rsidRDefault="00714EF5">
      <w:pPr>
        <w:spacing w:line="480" w:lineRule="auto"/>
        <w:ind w:firstLine="720"/>
      </w:pPr>
      <w:r>
        <w:t>An ethics audit would give Lumen's board evidence instead of assumptions. It would show whether employees in stores, plants, and the online team understand the code of ethics, whether they trust the reporting hotline, and whether product safe</w:t>
      </w:r>
      <w:r>
        <w:t xml:space="preserve">ty concerns reach decision makers quickly. For a company that sells products for animals that cannot speak for themselves, the audit's review of safety testing and complaint handling is especially valuable. Its findings </w:t>
      </w:r>
      <w:r>
        <w:lastRenderedPageBreak/>
        <w:t>would also tell the board exactly wh</w:t>
      </w:r>
      <w:r>
        <w:t>ere training is needed, which answers the question the board asked.</w:t>
      </w:r>
    </w:p>
    <w:p w14:paraId="0E635FFB" w14:textId="77777777" w:rsidR="008265EE" w:rsidRDefault="00714EF5">
      <w:pPr>
        <w:keepNext/>
        <w:spacing w:line="480" w:lineRule="auto"/>
        <w:jc w:val="center"/>
      </w:pPr>
      <w:r>
        <w:rPr>
          <w:b/>
          <w:bCs/>
        </w:rPr>
        <w:t>Ethical Framework for a Dilemma</w:t>
      </w:r>
    </w:p>
    <w:p w14:paraId="1565CE31" w14:textId="77777777" w:rsidR="008265EE" w:rsidRDefault="00714EF5">
      <w:pPr>
        <w:keepNext/>
        <w:spacing w:line="480" w:lineRule="auto"/>
      </w:pPr>
      <w:r>
        <w:rPr>
          <w:b/>
          <w:bCs/>
        </w:rPr>
        <w:t>C1. An Ethical Dilemma in a Business Setting</w:t>
      </w:r>
    </w:p>
    <w:p w14:paraId="7DA3F581" w14:textId="77777777" w:rsidR="008265EE" w:rsidRDefault="00714EF5">
      <w:pPr>
        <w:spacing w:line="480" w:lineRule="auto"/>
        <w:ind w:firstLine="720"/>
      </w:pPr>
      <w:r>
        <w:t>Lumen's purchasing manager is evaluating three suppliers for a new line of dog beds. One supplier's representat</w:t>
      </w:r>
      <w:r>
        <w:t xml:space="preserve">ive, who has worked with the manager for years, offers him a paid "consulting role" after the contract is signed, worth about $5,000. The supplier's bid is competitive, and the manager believes it may be the best choice even without the offer. The dilemma </w:t>
      </w:r>
      <w:r>
        <w:t>is between loyalty to a long-term business relationship, and possibly the best product for Lumen, and the duty to make purchasing decisions free of personal benefit. Accepting the offer, even if the supplier is chosen on merit, would create a conflict of i</w:t>
      </w:r>
      <w:r>
        <w:t>nterest and could cost the company money and trust if other suppliers or employees learned of it.</w:t>
      </w:r>
    </w:p>
    <w:p w14:paraId="160E4F8D" w14:textId="77777777" w:rsidR="008265EE" w:rsidRDefault="00714EF5">
      <w:pPr>
        <w:keepNext/>
        <w:spacing w:line="480" w:lineRule="auto"/>
      </w:pPr>
      <w:r>
        <w:rPr>
          <w:b/>
          <w:bCs/>
        </w:rPr>
        <w:t>C2. Two Potential Solutions</w:t>
      </w:r>
    </w:p>
    <w:p w14:paraId="3E0E8719" w14:textId="77777777" w:rsidR="008265EE" w:rsidRDefault="00714EF5">
      <w:pPr>
        <w:spacing w:line="480" w:lineRule="auto"/>
        <w:ind w:firstLine="720"/>
      </w:pPr>
      <w:r>
        <w:t>The first solution is to decline the offer privately and continue evaluating the supplier on merit. This protects the manager from</w:t>
      </w:r>
      <w:r>
        <w:t xml:space="preserve"> personal gain and keeps the relationship intact. Its weakness is that the offer remains hidden. The supplier has shown it is willing to offer personal benefits, and no one else at Lumen can judge whether the evaluation was influenced.</w:t>
      </w:r>
    </w:p>
    <w:p w14:paraId="4E61B0BC" w14:textId="77777777" w:rsidR="008265EE" w:rsidRDefault="00714EF5">
      <w:pPr>
        <w:spacing w:line="480" w:lineRule="auto"/>
        <w:ind w:firstLine="720"/>
      </w:pPr>
      <w:r>
        <w:t xml:space="preserve">The second solution </w:t>
      </w:r>
      <w:r>
        <w:t>is to decline the offer, report it to Lumen's compliance team, and step back from the final decision so another manager can complete the evaluation. This makes the conflict visible and protects the integrity of the process. Its weaknesses are that it may s</w:t>
      </w:r>
      <w:r>
        <w:t>train a long relationship and delay the purchase by several weeks, and the supplier may be disqualified even though its bid was competitive.</w:t>
      </w:r>
    </w:p>
    <w:p w14:paraId="14C5F04B" w14:textId="77777777" w:rsidR="008265EE" w:rsidRDefault="00714EF5">
      <w:pPr>
        <w:keepNext/>
        <w:spacing w:line="480" w:lineRule="auto"/>
      </w:pPr>
      <w:r>
        <w:rPr>
          <w:b/>
          <w:bCs/>
        </w:rPr>
        <w:lastRenderedPageBreak/>
        <w:t>C3. The More Ethical Choice</w:t>
      </w:r>
    </w:p>
    <w:p w14:paraId="08A0387A" w14:textId="77777777" w:rsidR="008265EE" w:rsidRDefault="00714EF5">
      <w:pPr>
        <w:spacing w:line="480" w:lineRule="auto"/>
        <w:ind w:firstLine="720"/>
      </w:pPr>
      <w:r>
        <w:t>The second solution is the more ethical choice. A conflict of interest damages trust be</w:t>
      </w:r>
      <w:r>
        <w:t xml:space="preserve">cause of how it looks, not only because of what it causes, and only disclosure allows others to judge the decision fairly. Reporting the offer also treats competing suppliers fairly and gives compliance the chance to see whether the same supplier has made </w:t>
      </w:r>
      <w:r>
        <w:t>similar offers to others. The cost, a delay and an uncomfortable conversation, is small compared with the harm to Lumen's reputation if a hidden arrangement were discovered later.</w:t>
      </w:r>
    </w:p>
    <w:p w14:paraId="05A361E3" w14:textId="77777777" w:rsidR="008265EE" w:rsidRDefault="00714EF5">
      <w:pPr>
        <w:keepNext/>
        <w:spacing w:line="480" w:lineRule="auto"/>
        <w:jc w:val="center"/>
      </w:pPr>
      <w:r>
        <w:rPr>
          <w:b/>
          <w:bCs/>
        </w:rPr>
        <w:t>Ethics Training Proposal</w:t>
      </w:r>
    </w:p>
    <w:p w14:paraId="67EEF277" w14:textId="77777777" w:rsidR="008265EE" w:rsidRDefault="00714EF5">
      <w:pPr>
        <w:keepNext/>
        <w:spacing w:line="480" w:lineRule="auto"/>
      </w:pPr>
      <w:r>
        <w:rPr>
          <w:b/>
          <w:bCs/>
        </w:rPr>
        <w:t>D1. Three Key Topics</w:t>
      </w:r>
    </w:p>
    <w:p w14:paraId="54D8B77D" w14:textId="77777777" w:rsidR="008265EE" w:rsidRDefault="00714EF5">
      <w:pPr>
        <w:spacing w:line="480" w:lineRule="auto"/>
        <w:ind w:firstLine="720"/>
      </w:pPr>
      <w:r>
        <w:t>The first topic is conflicts o</w:t>
      </w:r>
      <w:r>
        <w:t>f interest and gifts, including how to recognize personal benefits from suppliers and how to disclose them. The second is speaking up and non-retaliation, covering how to raise concerns, what happens after a report, and what managers must do when an employ</w:t>
      </w:r>
      <w:r>
        <w:t>ee reports. The third is product safety and honest marketing, covering when a concern must be escalated and which product claims require evidence.</w:t>
      </w:r>
    </w:p>
    <w:p w14:paraId="190424B5" w14:textId="77777777" w:rsidR="008265EE" w:rsidRDefault="00714EF5">
      <w:pPr>
        <w:keepNext/>
        <w:spacing w:line="480" w:lineRule="auto"/>
      </w:pPr>
      <w:r>
        <w:rPr>
          <w:b/>
          <w:bCs/>
        </w:rPr>
        <w:t>D1a. Why Each Topic Belongs</w:t>
      </w:r>
    </w:p>
    <w:p w14:paraId="4F00F59E" w14:textId="77777777" w:rsidR="008265EE" w:rsidRDefault="00714EF5">
      <w:pPr>
        <w:spacing w:line="480" w:lineRule="auto"/>
        <w:ind w:firstLine="720"/>
      </w:pPr>
      <w:r>
        <w:t xml:space="preserve">Conflicts of interest belong in the program because purchasing decisions are a high-risk area, as the dilemma in Part C shows, and many employees do not recognize a small benefit as a conflict. Speaking up and non-retaliation belong because a hotline only </w:t>
      </w:r>
      <w:r>
        <w:t>works if employees trust it; with 46% of reporters globally experiencing retaliation (ECI, 2023), managers need to know how to respond. Product safety and honest marketing belong because they protect Lumen's primary stakeholder, its customers, and the anim</w:t>
      </w:r>
      <w:r>
        <w:t>als that use its products, which is the core of its CSR commitments in Part A.</w:t>
      </w:r>
    </w:p>
    <w:p w14:paraId="72DB7B46" w14:textId="77777777" w:rsidR="008265EE" w:rsidRDefault="00714EF5">
      <w:pPr>
        <w:keepNext/>
        <w:spacing w:line="480" w:lineRule="auto"/>
      </w:pPr>
      <w:r>
        <w:rPr>
          <w:b/>
          <w:bCs/>
        </w:rPr>
        <w:lastRenderedPageBreak/>
        <w:t>D2. Delivery Method</w:t>
      </w:r>
    </w:p>
    <w:p w14:paraId="69151434" w14:textId="77777777" w:rsidR="008265EE" w:rsidRDefault="00714EF5">
      <w:pPr>
        <w:spacing w:line="480" w:lineRule="auto"/>
        <w:ind w:firstLine="720"/>
      </w:pPr>
      <w:r>
        <w:t>I recommend a blended program: short, scenario-based online modules for all employees, followed by live, manager-led discussions for higher-risk roles such a</w:t>
      </w:r>
      <w:r>
        <w:t>s purchasing, marketing, and product development. Online modules reach store, plant, and remote employees on every shift at low cost and provide completion records. Live sessions let employees in high-risk roles work through realistic dilemmas and ask ques</w:t>
      </w:r>
      <w:r>
        <w:t xml:space="preserve">tions they would not ask in a recorded course. This matches the Department of Justice's (2024) emphasis on training tailored to risk and on measuring whether training changes behavior. Lumen should measure effectiveness through short follow-up surveys and </w:t>
      </w:r>
      <w:r>
        <w:t>by tracking hotline use and conflict-of-interest disclosures after the program launches.</w:t>
      </w:r>
    </w:p>
    <w:p w14:paraId="68B4FEC2" w14:textId="77777777" w:rsidR="008265EE" w:rsidRDefault="00714EF5">
      <w:pPr>
        <w:pageBreakBefore/>
        <w:spacing w:line="480" w:lineRule="auto"/>
        <w:jc w:val="center"/>
      </w:pPr>
      <w:r>
        <w:rPr>
          <w:b/>
          <w:bCs/>
        </w:rPr>
        <w:lastRenderedPageBreak/>
        <w:t>References</w:t>
      </w:r>
    </w:p>
    <w:p w14:paraId="029E3996" w14:textId="77777777" w:rsidR="008265EE" w:rsidRDefault="00714EF5">
      <w:pPr>
        <w:spacing w:line="480" w:lineRule="auto"/>
        <w:ind w:left="720" w:hanging="720"/>
      </w:pPr>
      <w:r>
        <w:t xml:space="preserve">Carroll, A. B. (2021). Corporate social responsibility: Perspectives on the CSR construct's development and future. </w:t>
      </w:r>
      <w:r>
        <w:rPr>
          <w:i/>
          <w:iCs/>
        </w:rPr>
        <w:t>Business &amp; Society, 60</w:t>
      </w:r>
      <w:r>
        <w:t>(6), 1258–1278. ht</w:t>
      </w:r>
      <w:r>
        <w:t>tps://doi.org/10.1177/00076503211001765</w:t>
      </w:r>
    </w:p>
    <w:p w14:paraId="0B13F28E" w14:textId="77777777" w:rsidR="008265EE" w:rsidRDefault="00714EF5">
      <w:pPr>
        <w:spacing w:line="480" w:lineRule="auto"/>
        <w:ind w:left="720" w:hanging="720"/>
      </w:pPr>
      <w:r>
        <w:t xml:space="preserve">Ethics &amp; Compliance Initiative. (2023). </w:t>
      </w:r>
      <w:r>
        <w:rPr>
          <w:i/>
          <w:iCs/>
        </w:rPr>
        <w:t>Global business ethics survey: 2023 data</w:t>
      </w:r>
      <w:r>
        <w:t>. https://ethics.org/gbes-2023</w:t>
      </w:r>
    </w:p>
    <w:p w14:paraId="174CFADF" w14:textId="77777777" w:rsidR="008265EE" w:rsidRDefault="00714EF5">
      <w:pPr>
        <w:spacing w:line="480" w:lineRule="auto"/>
        <w:ind w:left="720" w:hanging="720"/>
      </w:pPr>
      <w:r>
        <w:t>Schöppl, N., Taddeo, M., &amp; Floridi, L. (2022). Ethics auditing: Lessons from business ethics for ethics a</w:t>
      </w:r>
      <w:r>
        <w:t xml:space="preserve">uditing of AI. In J. Mökander &amp; M. Ziosi (Eds.), </w:t>
      </w:r>
      <w:r>
        <w:rPr>
          <w:i/>
          <w:iCs/>
        </w:rPr>
        <w:t>The 2021 yearbook of the Digital Ethics Lab</w:t>
      </w:r>
      <w:r>
        <w:t xml:space="preserve"> (pp. 209–227). Springer. https://doi.org/10.1007/978-3-031-09846-8_13</w:t>
      </w:r>
    </w:p>
    <w:p w14:paraId="7F40F9D7" w14:textId="77777777" w:rsidR="008265EE" w:rsidRDefault="00714EF5">
      <w:pPr>
        <w:spacing w:line="480" w:lineRule="auto"/>
        <w:ind w:left="720" w:hanging="720"/>
      </w:pPr>
      <w:r>
        <w:t xml:space="preserve">U.S. Department of Justice, Criminal Division. (2024). </w:t>
      </w:r>
      <w:r>
        <w:rPr>
          <w:i/>
          <w:iCs/>
        </w:rPr>
        <w:t>Evaluation of corporate compliance pro</w:t>
      </w:r>
      <w:r>
        <w:rPr>
          <w:i/>
          <w:iCs/>
        </w:rPr>
        <w:t>grams</w:t>
      </w:r>
      <w:r>
        <w:t xml:space="preserve"> (Updated September 2024). https://www.justice.gov/criminal/criminal-fraud/page/file/937501/dl</w:t>
      </w:r>
    </w:p>
    <w:sectPr w:rsidR="008265EE">
      <w:headerReference w:type="default" r:id="rId9"/>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Gradevia Editorial" w:date="2026-10-15T00:00:00Z" w:initials="">
    <w:p w14:paraId="5A39EB23" w14:textId="77777777" w:rsidR="008265EE" w:rsidRDefault="00714EF5">
      <w:r>
        <w:t xml:space="preserve">Illustrative example for study purposes only. Lumen Pet Supply, Alexis Moreno, </w:t>
      </w:r>
      <w:r>
        <w:t>and every person, figure, and event in this report are fictitious, and the company is not Paradigm Toys. Your submission must address Paradigm Toys, with your own dilemma and your own words.</w:t>
      </w:r>
    </w:p>
  </w:comment>
  <w:comment w:id="2" w:author="Gradevia Editorial" w:date="2026-10-15T00:00:00Z" w:initials="">
    <w:p w14:paraId="7AFE729B" w14:textId="77777777" w:rsidR="008265EE" w:rsidRDefault="00714EF5">
      <w:r>
        <w:t>A: Purpose of CSR, explained accurately and completely before app</w:t>
      </w:r>
      <w:r>
        <w:t>lying it to the company.</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A39EB23" w15:done="0"/>
  <w15:commentEx w15:paraId="7AFE729B"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8F892" w14:textId="77777777" w:rsidR="00714EF5" w:rsidRDefault="00714EF5">
      <w:r>
        <w:separator/>
      </w:r>
    </w:p>
  </w:endnote>
  <w:endnote w:type="continuationSeparator" w:id="0">
    <w:p w14:paraId="7825FFDA" w14:textId="77777777" w:rsidR="00714EF5" w:rsidRDefault="00714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65E66" w14:textId="77777777" w:rsidR="00714EF5" w:rsidRDefault="00714EF5">
      <w:r>
        <w:separator/>
      </w:r>
    </w:p>
  </w:footnote>
  <w:footnote w:type="continuationSeparator" w:id="0">
    <w:p w14:paraId="06AEEFA7" w14:textId="77777777" w:rsidR="00714EF5" w:rsidRDefault="00714E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DFF9B" w14:textId="71B6162E" w:rsidR="008265EE" w:rsidRDefault="00714EF5">
    <w:pPr>
      <w:jc w:val="right"/>
    </w:pPr>
    <w:r>
      <w:fldChar w:fldCharType="begin"/>
    </w:r>
    <w:r>
      <w:instrText>PAGE</w:instrText>
    </w:r>
    <w:r w:rsidR="00FC091F">
      <w:fldChar w:fldCharType="separate"/>
    </w:r>
    <w:r w:rsidR="00FC091F">
      <w:rPr>
        <w:noProof/>
      </w:rPr>
      <w:t>3</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C4611"/>
    <w:multiLevelType w:val="hybridMultilevel"/>
    <w:tmpl w:val="8F08A66A"/>
    <w:lvl w:ilvl="0" w:tplc="D7C8AE72">
      <w:start w:val="1"/>
      <w:numFmt w:val="bullet"/>
      <w:lvlText w:val="●"/>
      <w:lvlJc w:val="left"/>
      <w:pPr>
        <w:ind w:left="720" w:hanging="360"/>
      </w:pPr>
    </w:lvl>
    <w:lvl w:ilvl="1" w:tplc="E7843ACE">
      <w:start w:val="1"/>
      <w:numFmt w:val="bullet"/>
      <w:lvlText w:val="○"/>
      <w:lvlJc w:val="left"/>
      <w:pPr>
        <w:ind w:left="1440" w:hanging="360"/>
      </w:pPr>
    </w:lvl>
    <w:lvl w:ilvl="2" w:tplc="5B0664F2">
      <w:start w:val="1"/>
      <w:numFmt w:val="bullet"/>
      <w:lvlText w:val="■"/>
      <w:lvlJc w:val="left"/>
      <w:pPr>
        <w:ind w:left="2160" w:hanging="360"/>
      </w:pPr>
    </w:lvl>
    <w:lvl w:ilvl="3" w:tplc="22C67650">
      <w:start w:val="1"/>
      <w:numFmt w:val="bullet"/>
      <w:lvlText w:val="●"/>
      <w:lvlJc w:val="left"/>
      <w:pPr>
        <w:ind w:left="2880" w:hanging="360"/>
      </w:pPr>
    </w:lvl>
    <w:lvl w:ilvl="4" w:tplc="490E11FA">
      <w:start w:val="1"/>
      <w:numFmt w:val="bullet"/>
      <w:lvlText w:val="○"/>
      <w:lvlJc w:val="left"/>
      <w:pPr>
        <w:ind w:left="3600" w:hanging="360"/>
      </w:pPr>
    </w:lvl>
    <w:lvl w:ilvl="5" w:tplc="22FC62C8">
      <w:start w:val="1"/>
      <w:numFmt w:val="bullet"/>
      <w:lvlText w:val="■"/>
      <w:lvlJc w:val="left"/>
      <w:pPr>
        <w:ind w:left="4320" w:hanging="360"/>
      </w:pPr>
    </w:lvl>
    <w:lvl w:ilvl="6" w:tplc="1690ED96">
      <w:start w:val="1"/>
      <w:numFmt w:val="bullet"/>
      <w:lvlText w:val="●"/>
      <w:lvlJc w:val="left"/>
      <w:pPr>
        <w:ind w:left="5040" w:hanging="360"/>
      </w:pPr>
    </w:lvl>
    <w:lvl w:ilvl="7" w:tplc="4382651E">
      <w:start w:val="1"/>
      <w:numFmt w:val="bullet"/>
      <w:lvlText w:val="●"/>
      <w:lvlJc w:val="left"/>
      <w:pPr>
        <w:ind w:left="5760" w:hanging="360"/>
      </w:pPr>
    </w:lvl>
    <w:lvl w:ilvl="8" w:tplc="BBD44CC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5EE"/>
    <w:rsid w:val="00714EF5"/>
    <w:rsid w:val="008265EE"/>
    <w:rsid w:val="00FC0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3675D"/>
  <w15:docId w15:val="{0384B727-4C88-47E3-834F-73AE0D88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C09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9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1591</Words>
  <Characters>9072</Characters>
  <Application>Microsoft Office Word</Application>
  <DocSecurity>0</DocSecurity>
  <Lines>75</Lines>
  <Paragraphs>21</Paragraphs>
  <ScaleCrop>false</ScaleCrop>
  <Company>HP</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Audit Report for Lumen Pet Supply: A Practice Example</dc:title>
  <dc:creator>Gradevia</dc:creator>
  <cp:lastModifiedBy>HP SPECTRE</cp:lastModifiedBy>
  <cp:revision>2</cp:revision>
  <dcterms:created xsi:type="dcterms:W3CDTF">2026-10-15T19:00:00Z</dcterms:created>
  <dcterms:modified xsi:type="dcterms:W3CDTF">2026-10-15T19:17:00Z</dcterms:modified>
</cp:coreProperties>
</file>