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pPr>
    </w:p>
    <w:p>
      <w:pPr>
        <w:spacing w:after="0" w:before="0" w:line="480"/>
      </w:pPr>
    </w:p>
    <w:p>
      <w:pPr>
        <w:spacing w:after="0" w:before="0" w:line="480"/>
      </w:pPr>
    </w:p>
    <w:p>
      <w:pPr>
        <w:spacing w:after="0" w:before="0" w:line="480"/>
        <w:jc w:val="center"/>
      </w:pPr>
      <w:commentRangeStart w:id="0"/>
      <w:r>
        <w:rPr>
          <w:b/>
          <w:bCs/>
        </w:rPr>
        <w:t xml:space="preserve">Realigning Norvik Outdoor With Its Ethical Values: A Practice Analysis</w:t>
      </w:r>
      <w:commentRangeEnd w:id="0"/>
      <w:r>
        <w:commentReference w:id="0"/>
      </w:r>
    </w:p>
    <w:p>
      <w:pPr>
        <w:spacing w:after="0" w:before="0" w:line="480"/>
      </w:pPr>
    </w:p>
    <w:p>
      <w:pPr>
        <w:spacing w:after="0" w:before="0" w:line="480"/>
        <w:jc w:val="center"/>
      </w:pPr>
      <w:r>
        <w:rPr>
          <w:b w:val="false"/>
          <w:bCs w:val="false"/>
        </w:rPr>
        <w:t xml:space="preserve">Morgan Reyes</w:t>
      </w:r>
    </w:p>
    <w:p>
      <w:pPr>
        <w:spacing w:after="0" w:before="0" w:line="480"/>
        <w:jc w:val="center"/>
      </w:pPr>
      <w:r>
        <w:rPr>
          <w:b w:val="false"/>
          <w:bCs w:val="false"/>
        </w:rPr>
        <w:t xml:space="preserve">Western Governors University</w:t>
      </w:r>
    </w:p>
    <w:p>
      <w:pPr>
        <w:spacing w:after="0" w:before="0" w:line="480"/>
        <w:jc w:val="center"/>
      </w:pPr>
      <w:r>
        <w:rPr>
          <w:b w:val="false"/>
          <w:bCs w:val="false"/>
        </w:rPr>
        <w:t xml:space="preserve">C717: Business Ethics</w:t>
      </w:r>
    </w:p>
    <w:p>
      <w:pPr>
        <w:spacing w:after="0" w:before="0" w:line="480"/>
        <w:jc w:val="center"/>
      </w:pPr>
      <w:r>
        <w:rPr>
          <w:b w:val="false"/>
          <w:bCs w:val="false"/>
        </w:rPr>
        <w:t xml:space="preserve">Task 1</w:t>
      </w:r>
    </w:p>
    <w:p>
      <w:pPr>
        <w:spacing w:after="0" w:before="0" w:line="480"/>
        <w:jc w:val="center"/>
      </w:pPr>
      <w:r>
        <w:rPr>
          <w:b w:val="false"/>
          <w:bCs w:val="false"/>
        </w:rPr>
        <w:t xml:space="preserve">October 14, 2026</w:t>
      </w:r>
    </w:p>
    <w:p>
      <w:pPr>
        <w:spacing w:after="0" w:before="0" w:line="480"/>
      </w:pPr>
    </w:p>
    <w:p>
      <w:pPr>
        <w:spacing w:after="0" w:before="0" w:line="480"/>
      </w:pPr>
    </w:p>
    <w:p>
      <w:pPr>
        <w:pBdr>
          <w:top w:val="single" w:color="1F3A5F" w:sz="6" w:space="6"/>
          <w:left w:val="single" w:color="1F3A5F" w:sz="6" w:space="6"/>
          <w:bottom w:val="single" w:color="1F3A5F" w:sz="6" w:space="6"/>
          <w:right w:val="single" w:color="1F3A5F" w:sz="6" w:space="6"/>
        </w:pBdr>
        <w:spacing w:after="120" w:line="276"/>
        <w:jc w:val="center"/>
      </w:pPr>
      <w:r>
        <w:rPr>
          <w:b/>
          <w:bCs/>
        </w:rPr>
        <w:t xml:space="preserve">Note: </w:t>
      </w:r>
      <w:r>
        <w:rPr>
          <w:i/>
          <w:iCs/>
        </w:rPr>
        <w:t xml:space="preserve">This paper is an example for illustration purposes only. It analyzes a fictitious practice scenario, Norvik Outdoor, that follows the structure of C717 Task 1 but is not the WGU TechFite scenario. All people, organizations, policies, and figures in it are fictitious. Do not submit this paper or any part of it for grading. If you need assistance with your C717 Task 1, contact Gradevia on WhatsApp at </w:t>
      </w:r>
      <w:r>
        <w:rPr>
          <w:b/>
          <w:bCs/>
          <w:i/>
          <w:iCs/>
        </w:rPr>
        <w:t xml:space="preserve">+1 564 544 6924</w:t>
      </w:r>
      <w:r>
        <w:rPr>
          <w:i/>
          <w:iCs/>
        </w:rPr>
        <w:t xml:space="preserve">.</w:t>
      </w:r>
    </w:p>
    <w:p>
      <w:r>
        <w:br w:type="page"/>
      </w:r>
    </w:p>
    <w:p>
      <w:pPr>
        <w:spacing w:after="0" w:before="0" w:line="480"/>
        <w:jc w:val="center"/>
      </w:pPr>
      <w:r>
        <w:rPr>
          <w:b/>
          <w:bCs/>
        </w:rPr>
        <w:t xml:space="preserve">Realigning Norvik Outdoor With Its Ethical Values: A Practice Analysis</w:t>
      </w:r>
    </w:p>
    <w:p>
      <w:pPr>
        <w:spacing w:after="0" w:before="0" w:line="480"/>
        <w:ind w:firstLine="720"/>
      </w:pPr>
      <w:r>
        <w:rPr>
          <w:b/>
          <w:bCs/>
          <w:i/>
          <w:iCs/>
        </w:rPr>
        <w:t xml:space="preserve">Practice scenario: </w:t>
      </w:r>
      <w:r>
        <w:rPr>
          <w:i/>
          <w:iCs/>
        </w:rPr>
        <w:t xml:space="preserve">Norvik Outdoor, a Norwegian maker of camping stoves known for its pledge of "permanent jobs and a clean footprint," opened its first Canadian plant in Larch Falls, Ontario. Norvik told the town council it would hire 120 permanent employees, fund a $50,000 expansion of the town trail network, and run a zero solvent discharge plant. Eight months later, 90 of the 120 workers are on rolling six month fixed term contracts, the trail funding has not been released, and a resident group has reported a solvent odor near Birch Creek. As human resources director, I have been asked to help Norvik realign its practices with its values.</w:t>
      </w:r>
    </w:p>
    <w:p>
      <w:pPr>
        <w:keepNext/>
        <w:spacing w:after="0" w:before="0" w:line="480"/>
        <w:jc w:val="center"/>
      </w:pPr>
      <w:r>
        <w:rPr>
          <w:b/>
          <w:bCs/>
        </w:rPr>
        <w:t xml:space="preserve">Part A: Ethical Theory and Ethical Issues</w:t>
      </w:r>
    </w:p>
    <w:p>
      <w:pPr>
        <w:keepNext/>
        <w:spacing w:after="0" w:before="0" w:line="480"/>
      </w:pPr>
      <w:r>
        <w:rPr>
          <w:b/>
          <w:bCs/>
        </w:rPr>
        <w:t xml:space="preserve">A1. Utilitarianism</w:t>
      </w:r>
    </w:p>
    <w:p>
      <w:pPr>
        <w:spacing w:after="0" w:before="0" w:line="480"/>
        <w:ind w:firstLine="720"/>
      </w:pPr>
      <w:r>
        <w:t xml:space="preserve">Utilitarianism is a consequentialist theory: an action is right when it produces the greatest overall good for everyone affected, and wrong when a better alternative was available (Sinnott-Armstrong, 2023). A utilitarian decision maker identifies every group affected by a choice, weighs the benefits and harms for each, and chooses the option with the best total result, giving no extra weight to their own interests or to the interests of senior leaders.</w:t>
      </w:r>
    </w:p>
    <w:p>
      <w:pPr>
        <w:keepNext/>
        <w:spacing w:after="0" w:before="0" w:line="480"/>
      </w:pPr>
      <w:r>
        <w:rPr>
          <w:b/>
          <w:bCs/>
        </w:rPr>
        <w:t xml:space="preserve">A2. First Ethical Issue: Fixed Term Contracts After a Promise of Permanent Jobs</w:t>
      </w:r>
    </w:p>
    <w:p>
      <w:pPr>
        <w:spacing w:after="0" w:before="0" w:line="480"/>
        <w:ind w:firstLine="720"/>
      </w:pPr>
      <w:r>
        <w:t xml:space="preserve">Norvik promised Larch Falls 120 permanent jobs but placed 90 of those workers on rolling six month fixed term contracts.</w:t>
      </w:r>
    </w:p>
    <w:p>
      <w:pPr>
        <w:keepNext/>
        <w:spacing w:after="0" w:before="0" w:line="480"/>
      </w:pPr>
      <w:r>
        <w:rPr>
          <w:b/>
          <w:bCs/>
        </w:rPr>
        <w:t xml:space="preserve">A2a. Why It Is an Ethical Issue</w:t>
      </w:r>
    </w:p>
    <w:p>
      <w:pPr>
        <w:spacing w:after="0" w:before="0" w:line="480"/>
        <w:ind w:firstLine="720"/>
      </w:pPr>
      <w:r>
        <w:t xml:space="preserve">This is an ethical issue because Norvik made a public commitment that workers and the town relied on and then changed the terms without consent. Workers accepted the jobs, and some left other employment, on the strength of that promise. Keeping most workers on contracts that can end every six months also shifts risk from the company onto the people with the least power to absorb it.</w:t>
      </w:r>
    </w:p>
    <w:p>
      <w:pPr>
        <w:keepNext/>
        <w:spacing w:after="0" w:before="0" w:line="480"/>
      </w:pPr>
      <w:r>
        <w:rPr>
          <w:b/>
          <w:bCs/>
        </w:rPr>
        <w:t xml:space="preserve">A2b. Impact on Two Stakeholders</w:t>
      </w:r>
    </w:p>
    <w:p>
      <w:pPr>
        <w:spacing w:after="0" w:before="0" w:line="480"/>
        <w:ind w:firstLine="720"/>
      </w:pPr>
      <w:r>
        <w:t xml:space="preserve">The first stakeholder group is the 90 contract workers. They cannot plan beyond six months, many cannot qualify for mortgages or car loans without permanent employment, and they do not receive the extended health plan offered to permanent staff. The second stakeholder is the Larch Falls town council, which supported Norvik's land use application because of the promised permanent jobs. Its credibility with residents now depends on a commitment it cannot enforce.</w:t>
      </w:r>
    </w:p>
    <w:p>
      <w:pPr>
        <w:keepNext/>
        <w:spacing w:after="0" w:before="0" w:line="480"/>
      </w:pPr>
      <w:r>
        <w:rPr>
          <w:b/>
          <w:bCs/>
        </w:rPr>
        <w:t xml:space="preserve">A2c. Applying Utilitarianism</w:t>
      </w:r>
    </w:p>
    <w:p>
      <w:pPr>
        <w:spacing w:after="0" w:before="0" w:line="480"/>
        <w:ind w:firstLine="720"/>
      </w:pPr>
      <w:r>
        <w:t xml:space="preserve">A utilitarian analysis compares the overall consequences of continuing the contracts with converting them to permanent roles. Continuing saves Norvik some benefit costs, but it harms 90 households, weakens the council's trust, and raises turnover and retraining costs that fall back on the company. Converting workers who meet clear performance standards produces the greater overall good: stable households, a council that can stand behind Norvik, and lower turnover. Utilitarianism therefore supports a published conversion plan as the way for Norvik to regain ethical alignment.</w:t>
      </w:r>
    </w:p>
    <w:p>
      <w:pPr>
        <w:keepNext/>
        <w:spacing w:after="0" w:before="0" w:line="480"/>
      </w:pPr>
      <w:r>
        <w:rPr>
          <w:b/>
          <w:bCs/>
        </w:rPr>
        <w:t xml:space="preserve">A3. Second Ethical Issue: An Environmental Pledge That Is Not Being Met</w:t>
      </w:r>
    </w:p>
    <w:p>
      <w:pPr>
        <w:spacing w:after="0" w:before="0" w:line="480"/>
        <w:ind w:firstLine="720"/>
      </w:pPr>
      <w:r>
        <w:t xml:space="preserve">Norvik pledged a zero solvent discharge plant, but residents have reported a solvent odor near Birch Creek, and the solvent recovery system described in the pledge has not been installed.</w:t>
      </w:r>
    </w:p>
    <w:p>
      <w:pPr>
        <w:keepNext/>
        <w:spacing w:after="0" w:before="0" w:line="480"/>
      </w:pPr>
      <w:r>
        <w:rPr>
          <w:b/>
          <w:bCs/>
        </w:rPr>
        <w:t xml:space="preserve">A3a. Why It Is an Ethical Issue</w:t>
      </w:r>
    </w:p>
    <w:p>
      <w:pPr>
        <w:spacing w:after="0" w:before="0" w:line="480"/>
        <w:ind w:firstLine="720"/>
      </w:pPr>
      <w:r>
        <w:t xml:space="preserve">This is an ethical issue because Norvik is exposing a shared resource to possible harm while publicly claiming the opposite. Even before any legal finding, failing to install a promised safeguard and continuing to advertise a clean footprint is a matter of honesty and of duty of care toward the people who live near the creek.</w:t>
      </w:r>
    </w:p>
    <w:p>
      <w:pPr>
        <w:keepNext/>
        <w:spacing w:after="0" w:before="0" w:line="480"/>
      </w:pPr>
      <w:r>
        <w:rPr>
          <w:b/>
          <w:bCs/>
        </w:rPr>
        <w:t xml:space="preserve">A3b. Impact on Two Stakeholders</w:t>
      </w:r>
    </w:p>
    <w:p>
      <w:pPr>
        <w:spacing w:after="0" w:before="0" w:line="480"/>
        <w:ind w:firstLine="720"/>
      </w:pPr>
      <w:r>
        <w:t xml:space="preserve">Residents living along Birch Creek face uncertainty about water quality for gardening and recreation, and some have stopped using the creek trail. Norvik's own employees are also affected: many live in Larch Falls, and line workers have reported that friends and neighbors now question them about the plant's practices, which damages morale.</w:t>
      </w:r>
    </w:p>
    <w:p>
      <w:pPr>
        <w:keepNext/>
        <w:spacing w:after="0" w:before="0" w:line="480"/>
      </w:pPr>
      <w:r>
        <w:rPr>
          <w:b/>
          <w:bCs/>
        </w:rPr>
        <w:t xml:space="preserve">A3c. Applying Utilitarianism</w:t>
      </w:r>
    </w:p>
    <w:p>
      <w:pPr>
        <w:spacing w:after="0" w:before="0" w:line="480"/>
        <w:ind w:firstLine="720"/>
      </w:pPr>
      <w:r>
        <w:t xml:space="preserve">Applying utilitarianism, the harms of delaying the recovery system, including possible damage to the creek, residents' lost use of the trail, and reputational damage that affects every employee, outweigh the savings of deferring the installation. The option with the greatest overall good is to install the system now, commission independent water testing, and share the results with residents. Doing so protects the most people and restores the credibility of the pledge.</w:t>
      </w:r>
    </w:p>
    <w:p>
      <w:pPr>
        <w:keepNext/>
        <w:spacing w:after="0" w:before="0" w:line="480"/>
        <w:jc w:val="center"/>
      </w:pPr>
      <w:r>
        <w:rPr>
          <w:b/>
          <w:bCs/>
        </w:rPr>
        <w:t xml:space="preserve">Part B: Analysis of Two Corporate Policies</w:t>
      </w:r>
    </w:p>
    <w:p>
      <w:pPr>
        <w:keepNext/>
        <w:spacing w:after="0" w:before="0" w:line="480"/>
      </w:pPr>
      <w:r>
        <w:rPr>
          <w:b/>
          <w:bCs/>
        </w:rPr>
        <w:t xml:space="preserve">B. Policies Chosen</w:t>
      </w:r>
    </w:p>
    <w:p>
      <w:pPr>
        <w:spacing w:after="0" w:before="0" w:line="480"/>
        <w:ind w:firstLine="720"/>
      </w:pPr>
      <w:r>
        <w:t xml:space="preserve">From the fictitious Norvik Corporate Policies, this paper analyzes the Workforce Flexibility Policy and the Sustainable Materials Policy.</w:t>
      </w:r>
    </w:p>
    <w:p>
      <w:pPr>
        <w:keepNext/>
        <w:spacing w:after="0" w:before="0" w:line="480"/>
      </w:pPr>
      <w:r>
        <w:rPr>
          <w:b/>
          <w:bCs/>
        </w:rPr>
        <w:t xml:space="preserve">B1a. Workforce Flexibility Policy: Alignment and Conflict</w:t>
      </w:r>
    </w:p>
    <w:p>
      <w:pPr>
        <w:spacing w:after="0" w:before="0" w:line="480"/>
        <w:ind w:firstLine="720"/>
      </w:pPr>
      <w:r>
        <w:t xml:space="preserve">The Workforce Flexibility Policy allows new sites to hire on fixed term contracts for their first 18 months. It aligns with Norvik's principle of responsible growth, because it lets a new plant adjust staffing while demand is still uncertain rather than over hiring and laying people off. It conflicts with Norvik's pledge of permanent jobs, because it allows the company to keep most of its workforce on temporary terms long after local hiring promises were made.</w:t>
      </w:r>
    </w:p>
    <w:p>
      <w:pPr>
        <w:keepNext/>
        <w:spacing w:after="0" w:before="0" w:line="480"/>
      </w:pPr>
      <w:r>
        <w:rPr>
          <w:b/>
          <w:bCs/>
        </w:rPr>
        <w:t xml:space="preserve">B1b. Sustainable Materials Policy: Alignment and Conflict</w:t>
      </w:r>
    </w:p>
    <w:p>
      <w:pPr>
        <w:spacing w:after="0" w:before="0" w:line="480"/>
        <w:ind w:firstLine="720"/>
      </w:pPr>
      <w:r>
        <w:t xml:space="preserve">The Sustainable Materials Policy requires plants to use recycled steel whenever its price is within 5% of new steel. It aligns with Norvik's clean footprint principle, because it reduces the energy and mining associated with every stove. It conflicts with that same principle in one respect: the 5% cost ceiling lets environmental commitments yield to price, so a plant can meet the policy while still falling short of the company's public pledge.</w:t>
      </w:r>
    </w:p>
    <w:p>
      <w:pPr>
        <w:keepNext/>
        <w:spacing w:after="0" w:before="0" w:line="480"/>
        <w:jc w:val="center"/>
      </w:pPr>
      <w:r>
        <w:rPr>
          <w:b/>
          <w:bCs/>
        </w:rPr>
        <w:t xml:space="preserve">Part C: Corporate Social Responsibility</w:t>
      </w:r>
    </w:p>
    <w:p>
      <w:pPr>
        <w:keepNext/>
        <w:spacing w:after="0" w:before="0" w:line="480"/>
      </w:pPr>
      <w:r>
        <w:rPr>
          <w:b/>
          <w:bCs/>
        </w:rPr>
        <w:t xml:space="preserve">C. Corporate Social Responsibility</w:t>
      </w:r>
    </w:p>
    <w:p>
      <w:pPr>
        <w:spacing w:after="0" w:before="0" w:line="480"/>
        <w:ind w:firstLine="720"/>
      </w:pPr>
      <w:r>
        <w:t xml:space="preserve">Corporate social responsibility is a company's obligation to meet society's economic, legal, ethical, and philanthropic expectations, not only to earn a profit (Carroll, 2021). In practice, it means a company considers the effects of its decisions on employees, communities, and the environment and acts on those responsibilities voluntarily.</w:t>
      </w:r>
    </w:p>
    <w:p>
      <w:pPr>
        <w:keepNext/>
        <w:spacing w:after="0" w:before="0" w:line="480"/>
      </w:pPr>
      <w:r>
        <w:rPr>
          <w:b/>
          <w:bCs/>
        </w:rPr>
        <w:t xml:space="preserve">C1. Employee Strategy: A Published Path to Permanent Employment</w:t>
      </w:r>
    </w:p>
    <w:p>
      <w:pPr>
        <w:spacing w:after="0" w:before="0" w:line="480"/>
        <w:ind w:firstLine="720"/>
      </w:pPr>
      <w:r>
        <w:t xml:space="preserve">Norvik should convert every fixed term worker with six months of satisfactory performance to a permanent role, publish the criteria and timeline to all staff, and complete the first review cycle within 90 days.</w:t>
      </w:r>
    </w:p>
    <w:p>
      <w:pPr>
        <w:keepNext/>
        <w:spacing w:after="0" w:before="0" w:line="480"/>
      </w:pPr>
      <w:r>
        <w:rPr>
          <w:b/>
          <w:bCs/>
        </w:rPr>
        <w:t xml:space="preserve">C1a. How It Promotes Norvik's Reputation</w:t>
      </w:r>
    </w:p>
    <w:p>
      <w:pPr>
        <w:spacing w:after="0" w:before="0" w:line="480"/>
        <w:ind w:firstLine="720"/>
      </w:pPr>
      <w:r>
        <w:t xml:space="preserve">A published conversion path shows that Norvik keeps its word even when it costs money. Workers who receive permanent roles become credible advocates in a small town, and the council can point to a measurable commitment being met, which rebuilds the reputation the original promise created.</w:t>
      </w:r>
    </w:p>
    <w:p>
      <w:pPr>
        <w:keepNext/>
        <w:spacing w:after="0" w:before="0" w:line="480"/>
      </w:pPr>
      <w:r>
        <w:rPr>
          <w:b/>
          <w:bCs/>
        </w:rPr>
        <w:t xml:space="preserve">C2. Community Strategy: Release the Trail Funding Through a Partnership</w:t>
      </w:r>
    </w:p>
    <w:p>
      <w:pPr>
        <w:spacing w:after="0" w:before="0" w:line="480"/>
        <w:ind w:firstLine="720"/>
      </w:pPr>
      <w:r>
        <w:t xml:space="preserve">Norvik should release the promised $50,000 to the Larch Falls trail expansion through a written partnership with the town, and add two paid volunteer days a year so employees can help build the trail.</w:t>
      </w:r>
    </w:p>
    <w:p>
      <w:pPr>
        <w:keepNext/>
        <w:spacing w:after="0" w:before="0" w:line="480"/>
      </w:pPr>
      <w:r>
        <w:rPr>
          <w:b/>
          <w:bCs/>
        </w:rPr>
        <w:t xml:space="preserve">C2a. How It Promotes Norvik's Reputation</w:t>
      </w:r>
    </w:p>
    <w:p>
      <w:pPr>
        <w:spacing w:after="0" w:before="0" w:line="480"/>
        <w:ind w:firstLine="720"/>
      </w:pPr>
      <w:r>
        <w:t xml:space="preserve">Delivering the promised funding, with employees visibly working on the trail, turns a broken commitment into a shared project. Residents see Norvik as a partner rather than an outsider, and local media coverage of the trail opening gives the company positive attention it cannot buy.</w:t>
      </w:r>
    </w:p>
    <w:p>
      <w:pPr>
        <w:keepNext/>
        <w:spacing w:after="0" w:before="0" w:line="480"/>
      </w:pPr>
      <w:r>
        <w:rPr>
          <w:b/>
          <w:bCs/>
        </w:rPr>
        <w:t xml:space="preserve">C3. Environmental Strategy: Install Solvent Recovery and Report Publicly</w:t>
      </w:r>
    </w:p>
    <w:p>
      <w:pPr>
        <w:spacing w:after="0" w:before="0" w:line="480"/>
        <w:ind w:firstLine="720"/>
      </w:pPr>
      <w:r>
        <w:t xml:space="preserve">Norvik should install the promised solvent recovery system within six months, commission quarterly independent testing of Birch Creek, and post the results on its website and at the town library.</w:t>
      </w:r>
    </w:p>
    <w:p>
      <w:pPr>
        <w:keepNext/>
        <w:spacing w:after="0" w:before="0" w:line="480"/>
      </w:pPr>
      <w:r>
        <w:rPr>
          <w:b/>
          <w:bCs/>
        </w:rPr>
        <w:t xml:space="preserve">C3a. How It Promotes Norvik's Reputation</w:t>
      </w:r>
    </w:p>
    <w:p>
      <w:pPr>
        <w:spacing w:after="0" w:before="0" w:line="480"/>
        <w:ind w:firstLine="720"/>
      </w:pPr>
      <w:r>
        <w:t xml:space="preserve">Independent, public testing replaces a claim with evidence. If the results are clean, Norvik's pledge becomes credible again; if they are not, the company shows it is willing to find and fix problems in the open, which is the behavior a socially responsible organization is judged on.</w:t>
      </w:r>
    </w:p>
    <w:p>
      <w:pPr>
        <w:pageBreakBefore/>
        <w:spacing w:after="0" w:before="0" w:line="480"/>
        <w:jc w:val="center"/>
      </w:pPr>
      <w:r>
        <w:rPr>
          <w:b/>
          <w:bCs/>
        </w:rPr>
        <w:t xml:space="preserve">References</w:t>
      </w:r>
    </w:p>
    <w:p>
      <w:pPr>
        <w:spacing w:after="0" w:before="0" w:line="480"/>
        <w:ind w:left="720" w:hanging="720"/>
      </w:pPr>
      <w:r>
        <w:t xml:space="preserve">Carroll, A. B. (2021). Corporate social responsibility: Perspectives on the CSR construct’s development and future. </w:t>
      </w:r>
      <w:r>
        <w:rPr>
          <w:i/>
          <w:iCs/>
        </w:rPr>
        <w:t xml:space="preserve">Business &amp; Society, 60</w:t>
      </w:r>
      <w:r>
        <w:t xml:space="preserve">(6), 1258–1278. https://doi.org/10.1177/00076503211001765</w:t>
      </w:r>
    </w:p>
    <w:p>
      <w:pPr>
        <w:spacing w:after="0" w:before="0" w:line="480"/>
        <w:ind w:left="720" w:hanging="720"/>
      </w:pPr>
      <w:r>
        <w:t xml:space="preserve">Sinnott-Armstrong, W. (2023). Consequentialism. In E. N. Zalta &amp; U. Nodelman (Eds.), </w:t>
      </w:r>
      <w:r>
        <w:rPr>
          <w:i/>
          <w:iCs/>
        </w:rPr>
        <w:t xml:space="preserve">The Stanford encyclopedia of philosophy</w:t>
      </w:r>
      <w:r>
        <w:t xml:space="preserve">. Stanford University. https://plato.stanford.edu/entries/consequentialism/</w:t>
      </w:r>
    </w:p>
    <w:sectPr>
      <w:head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author="Gradevia Editorial" w:date="2026-10-14T00:00:00.000Z">
    <w:p>
      <w:r>
        <w:t xml:space="preserve">Illustrative example for study purposes only. Norvik Outdoor, Larch Falls, the Norvik Corporate Policies, and every person and figure are fictitious. This practice scenario is not the WGU TechFite scenario. Your submission must analyze TechFite and the TechFite Corporate Policies document in your own words.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Realigning Norvik Outdoor With Its Ethical Values: A Practice Analysis</dc:title>
  <dc:creator>Gradevia</dc:creator>
  <cp:lastModifiedBy>Un-named</cp:lastModifiedBy>
  <cp:revision>1</cp:revision>
  <dcterms:created xsi:type="dcterms:W3CDTF">2026-10-14T10:20:59.417Z</dcterms:created>
  <dcterms:modified xsi:type="dcterms:W3CDTF">2026-10-14T10:20:59.417Z</dcterms:modified>
</cp:coreProperties>
</file>

<file path=docProps/custom.xml><?xml version="1.0" encoding="utf-8"?>
<Properties xmlns="http://schemas.openxmlformats.org/officeDocument/2006/custom-properties" xmlns:vt="http://schemas.openxmlformats.org/officeDocument/2006/docPropsVTypes"/>
</file>