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F9D37" w14:textId="77777777" w:rsidR="00EA591B" w:rsidRPr="00135D0C" w:rsidRDefault="00EA591B">
      <w:pPr>
        <w:spacing w:line="480" w:lineRule="auto"/>
        <w:rPr>
          <w:lang w:val="en-US"/>
        </w:rPr>
      </w:pPr>
    </w:p>
    <w:p w14:paraId="37AF234B" w14:textId="77777777" w:rsidR="00EA591B" w:rsidRPr="00135D0C" w:rsidRDefault="00EA591B">
      <w:pPr>
        <w:spacing w:line="480" w:lineRule="auto"/>
        <w:rPr>
          <w:lang w:val="en-US"/>
        </w:rPr>
      </w:pPr>
    </w:p>
    <w:p w14:paraId="54E9C5B1" w14:textId="77777777" w:rsidR="00EA591B" w:rsidRPr="00135D0C" w:rsidRDefault="00EA591B">
      <w:pPr>
        <w:spacing w:line="480" w:lineRule="auto"/>
        <w:rPr>
          <w:lang w:val="en-US"/>
        </w:rPr>
      </w:pPr>
    </w:p>
    <w:p w14:paraId="27520226" w14:textId="77777777" w:rsidR="00EA591B" w:rsidRPr="00135D0C" w:rsidRDefault="001C47AE">
      <w:pPr>
        <w:spacing w:line="480" w:lineRule="auto"/>
        <w:jc w:val="center"/>
        <w:rPr>
          <w:lang w:val="en-US"/>
        </w:rPr>
      </w:pPr>
      <w:commentRangeStart w:id="0"/>
      <w:r w:rsidRPr="00135D0C">
        <w:rPr>
          <w:b/>
          <w:bCs/>
          <w:lang w:val="en-US"/>
        </w:rPr>
        <w:t>Moving Brightwell Freight From a Traditional to a Learning Organization: A Practice Consultation</w:t>
      </w:r>
      <w:commentRangeEnd w:id="0"/>
      <w:r w:rsidRPr="00135D0C">
        <w:rPr>
          <w:lang w:val="en-US"/>
        </w:rPr>
        <w:commentReference w:id="0"/>
      </w:r>
    </w:p>
    <w:p w14:paraId="10294665" w14:textId="77777777" w:rsidR="00EA591B" w:rsidRPr="00135D0C" w:rsidRDefault="00EA591B">
      <w:pPr>
        <w:spacing w:line="480" w:lineRule="auto"/>
        <w:rPr>
          <w:lang w:val="en-US"/>
        </w:rPr>
      </w:pPr>
    </w:p>
    <w:p w14:paraId="1A7E5B53" w14:textId="77777777" w:rsidR="00EA591B" w:rsidRPr="00135D0C" w:rsidRDefault="001C47AE">
      <w:pPr>
        <w:spacing w:line="480" w:lineRule="auto"/>
        <w:jc w:val="center"/>
        <w:rPr>
          <w:lang w:val="en-US"/>
        </w:rPr>
      </w:pPr>
      <w:r w:rsidRPr="00135D0C">
        <w:rPr>
          <w:lang w:val="en-US"/>
        </w:rPr>
        <w:t>Avery Collins</w:t>
      </w:r>
    </w:p>
    <w:p w14:paraId="7C822F54" w14:textId="77777777" w:rsidR="00EA591B" w:rsidRPr="00135D0C" w:rsidRDefault="001C47AE">
      <w:pPr>
        <w:spacing w:line="480" w:lineRule="auto"/>
        <w:jc w:val="center"/>
        <w:rPr>
          <w:lang w:val="en-US"/>
        </w:rPr>
      </w:pPr>
      <w:r w:rsidRPr="00135D0C">
        <w:rPr>
          <w:lang w:val="en-US"/>
        </w:rPr>
        <w:t>Western Governors University</w:t>
      </w:r>
    </w:p>
    <w:p w14:paraId="295EA1DA" w14:textId="77777777" w:rsidR="00EA591B" w:rsidRPr="00135D0C" w:rsidRDefault="001C47AE">
      <w:pPr>
        <w:spacing w:line="480" w:lineRule="auto"/>
        <w:jc w:val="center"/>
        <w:rPr>
          <w:lang w:val="en-US"/>
        </w:rPr>
      </w:pPr>
      <w:r w:rsidRPr="00135D0C">
        <w:rPr>
          <w:lang w:val="en-US"/>
        </w:rPr>
        <w:t>C721: Change Management</w:t>
      </w:r>
    </w:p>
    <w:p w14:paraId="2E73F73F" w14:textId="77777777" w:rsidR="00EA591B" w:rsidRPr="00135D0C" w:rsidRDefault="001C47AE">
      <w:pPr>
        <w:spacing w:line="480" w:lineRule="auto"/>
        <w:jc w:val="center"/>
        <w:rPr>
          <w:lang w:val="en-US"/>
        </w:rPr>
      </w:pPr>
      <w:r w:rsidRPr="00135D0C">
        <w:rPr>
          <w:lang w:val="en-US"/>
        </w:rPr>
        <w:t>Task 1</w:t>
      </w:r>
    </w:p>
    <w:p w14:paraId="31E0F791" w14:textId="77777777" w:rsidR="00EA591B" w:rsidRPr="00135D0C" w:rsidRDefault="001C47AE">
      <w:pPr>
        <w:spacing w:line="480" w:lineRule="auto"/>
        <w:jc w:val="center"/>
        <w:rPr>
          <w:lang w:val="en-US"/>
        </w:rPr>
      </w:pPr>
      <w:r w:rsidRPr="00135D0C">
        <w:rPr>
          <w:lang w:val="en-US"/>
        </w:rPr>
        <w:t>October 15, 2026</w:t>
      </w:r>
    </w:p>
    <w:p w14:paraId="1E863AB0" w14:textId="77777777" w:rsidR="00EA591B" w:rsidRPr="00135D0C" w:rsidRDefault="00EA591B">
      <w:pPr>
        <w:spacing w:line="480" w:lineRule="auto"/>
        <w:rPr>
          <w:lang w:val="en-US"/>
        </w:rPr>
      </w:pPr>
    </w:p>
    <w:p w14:paraId="1E863094" w14:textId="77777777" w:rsidR="00EA591B" w:rsidRPr="00135D0C" w:rsidRDefault="00EA591B">
      <w:pPr>
        <w:spacing w:line="480" w:lineRule="auto"/>
        <w:rPr>
          <w:lang w:val="en-US"/>
        </w:rPr>
      </w:pPr>
    </w:p>
    <w:p w14:paraId="1D0271EA" w14:textId="77777777" w:rsidR="00EA591B" w:rsidRPr="00135D0C" w:rsidRDefault="001C47AE">
      <w:pPr>
        <w:pBdr>
          <w:top w:val="single" w:sz="6" w:space="6" w:color="1F3A5F"/>
          <w:left w:val="single" w:sz="6" w:space="6" w:color="1F3A5F"/>
          <w:bottom w:val="single" w:sz="6" w:space="6" w:color="1F3A5F"/>
          <w:right w:val="single" w:sz="6" w:space="6" w:color="1F3A5F"/>
        </w:pBdr>
        <w:spacing w:after="120" w:line="276" w:lineRule="auto"/>
        <w:jc w:val="center"/>
        <w:rPr>
          <w:lang w:val="en-US"/>
        </w:rPr>
      </w:pPr>
      <w:r w:rsidRPr="00135D0C">
        <w:rPr>
          <w:b/>
          <w:bCs/>
          <w:lang w:val="en-US"/>
        </w:rPr>
        <w:t xml:space="preserve">Note: </w:t>
      </w:r>
      <w:r w:rsidRPr="00135D0C">
        <w:rPr>
          <w:i/>
          <w:iCs/>
          <w:lang w:val="en-US"/>
        </w:rPr>
        <w:t>This paper is an example for illustration purposes only. It analyzes a fictitious logistics company, Brightwell Freight, that follows the structure of C721 Task 1 but is not the manufacturing company in the WGU scenario, so it</w:t>
      </w:r>
      <w:bookmarkStart w:id="1" w:name="_GoBack"/>
      <w:bookmarkEnd w:id="1"/>
      <w:r w:rsidRPr="00135D0C">
        <w:rPr>
          <w:i/>
          <w:iCs/>
          <w:lang w:val="en-US"/>
        </w:rPr>
        <w:t>s stage, quadrant, and strateg</w:t>
      </w:r>
      <w:r w:rsidRPr="00135D0C">
        <w:rPr>
          <w:i/>
          <w:iCs/>
          <w:lang w:val="en-US"/>
        </w:rPr>
        <w:t xml:space="preserve">ies differ. All people, organizations, and figures in it are fictitious. Do not submit this paper or any part of it for grading. If you need assistance with your C721 Task 1, contact Gradevia on WhatsApp at </w:t>
      </w:r>
      <w:r w:rsidRPr="00135D0C">
        <w:rPr>
          <w:b/>
          <w:bCs/>
          <w:i/>
          <w:iCs/>
          <w:lang w:val="en-US"/>
        </w:rPr>
        <w:t>+1 564 544 6924</w:t>
      </w:r>
      <w:r w:rsidRPr="00135D0C">
        <w:rPr>
          <w:i/>
          <w:iCs/>
          <w:lang w:val="en-US"/>
        </w:rPr>
        <w:t>.</w:t>
      </w:r>
    </w:p>
    <w:p w14:paraId="01D8D0D0" w14:textId="77777777" w:rsidR="00EA591B" w:rsidRPr="00135D0C" w:rsidRDefault="001C47AE">
      <w:pPr>
        <w:rPr>
          <w:lang w:val="en-US"/>
        </w:rPr>
      </w:pPr>
      <w:r w:rsidRPr="00135D0C">
        <w:rPr>
          <w:lang w:val="en-US"/>
        </w:rPr>
        <w:br w:type="page"/>
      </w:r>
    </w:p>
    <w:p w14:paraId="75CF74E1" w14:textId="77777777" w:rsidR="00EA591B" w:rsidRPr="00135D0C" w:rsidRDefault="001C47AE">
      <w:pPr>
        <w:spacing w:line="480" w:lineRule="auto"/>
        <w:jc w:val="center"/>
        <w:rPr>
          <w:lang w:val="en-US"/>
        </w:rPr>
      </w:pPr>
      <w:r w:rsidRPr="00135D0C">
        <w:rPr>
          <w:b/>
          <w:bCs/>
          <w:lang w:val="en-US"/>
        </w:rPr>
        <w:lastRenderedPageBreak/>
        <w:t xml:space="preserve">Moving Brightwell Freight </w:t>
      </w:r>
      <w:r w:rsidR="00135D0C" w:rsidRPr="00135D0C">
        <w:rPr>
          <w:b/>
          <w:bCs/>
          <w:lang w:val="en-US"/>
        </w:rPr>
        <w:t>from</w:t>
      </w:r>
      <w:r w:rsidRPr="00135D0C">
        <w:rPr>
          <w:b/>
          <w:bCs/>
          <w:lang w:val="en-US"/>
        </w:rPr>
        <w:t xml:space="preserve"> a Traditional to a Learning Organization: A Practice Consultation</w:t>
      </w:r>
    </w:p>
    <w:p w14:paraId="32C3DA39" w14:textId="77777777" w:rsidR="00EA591B" w:rsidRPr="00135D0C" w:rsidRDefault="001C47AE">
      <w:pPr>
        <w:spacing w:line="480" w:lineRule="auto"/>
        <w:ind w:firstLine="720"/>
        <w:rPr>
          <w:lang w:val="en-US"/>
        </w:rPr>
      </w:pPr>
      <w:r w:rsidRPr="00135D0C">
        <w:rPr>
          <w:b/>
          <w:bCs/>
          <w:i/>
          <w:iCs/>
          <w:lang w:val="en-US"/>
        </w:rPr>
        <w:t xml:space="preserve">Practice scenario: </w:t>
      </w:r>
      <w:r w:rsidRPr="00135D0C">
        <w:rPr>
          <w:i/>
          <w:iCs/>
          <w:lang w:val="en-US"/>
        </w:rPr>
        <w:t>Brightwell Freight is a regional trucking and logistics company that grew from $3 million to $48 million in annual revenue in eight years and now has 280 employees in the</w:t>
      </w:r>
      <w:r w:rsidRPr="00135D0C">
        <w:rPr>
          <w:i/>
          <w:iCs/>
          <w:lang w:val="en-US"/>
        </w:rPr>
        <w:t xml:space="preserve"> United States and Canada. The founder and two vice presidents make nearly every decision, and dispatchers and drivers are expected to follow instructions without suggesting changes. Routing still runs on spreadsheets and a whiteboard. Brightwell pays tuit</w:t>
      </w:r>
      <w:r w:rsidRPr="00135D0C">
        <w:rPr>
          <w:i/>
          <w:iCs/>
          <w:lang w:val="en-US"/>
        </w:rPr>
        <w:t>ion for a few dispatchers who ask for it, but it has no training plan. A new Canadian electronic logging requirement takes effect in nine months, and Brightwell's current systems cannot meet it.</w:t>
      </w:r>
    </w:p>
    <w:p w14:paraId="1E977847" w14:textId="77777777" w:rsidR="00EA591B" w:rsidRPr="00135D0C" w:rsidRDefault="001C47AE">
      <w:pPr>
        <w:spacing w:line="480" w:lineRule="auto"/>
        <w:ind w:firstLine="720"/>
        <w:rPr>
          <w:lang w:val="en-US"/>
        </w:rPr>
      </w:pPr>
      <w:commentRangeStart w:id="2"/>
      <w:r w:rsidRPr="00135D0C">
        <w:rPr>
          <w:lang w:val="en-US"/>
        </w:rPr>
        <w:t xml:space="preserve">This report diagnoses Brightwell's need for change, compares </w:t>
      </w:r>
      <w:r w:rsidRPr="00135D0C">
        <w:rPr>
          <w:lang w:val="en-US"/>
        </w:rPr>
        <w:t>its current culture with a learning organization, and sets out how to plan, implement, and sustain the transition.</w:t>
      </w:r>
      <w:commentRangeEnd w:id="2"/>
      <w:r w:rsidRPr="00135D0C">
        <w:rPr>
          <w:lang w:val="en-US"/>
        </w:rPr>
        <w:commentReference w:id="2"/>
      </w:r>
    </w:p>
    <w:p w14:paraId="33EDFEC8" w14:textId="77777777" w:rsidR="00EA591B" w:rsidRPr="00135D0C" w:rsidRDefault="001C47AE">
      <w:pPr>
        <w:keepNext/>
        <w:spacing w:line="480" w:lineRule="auto"/>
        <w:jc w:val="center"/>
        <w:rPr>
          <w:lang w:val="en-US"/>
        </w:rPr>
      </w:pPr>
      <w:commentRangeStart w:id="3"/>
      <w:r w:rsidRPr="00135D0C">
        <w:rPr>
          <w:b/>
          <w:bCs/>
          <w:lang w:val="en-US"/>
        </w:rPr>
        <w:t>A. The Need for Change: The Organizational Life Cycle Model</w:t>
      </w:r>
      <w:commentRangeEnd w:id="3"/>
      <w:r w:rsidRPr="00135D0C">
        <w:rPr>
          <w:lang w:val="en-US"/>
        </w:rPr>
        <w:commentReference w:id="3"/>
      </w:r>
    </w:p>
    <w:p w14:paraId="4C5400F8" w14:textId="77777777" w:rsidR="00EA591B" w:rsidRPr="00135D0C" w:rsidRDefault="001C47AE">
      <w:pPr>
        <w:spacing w:line="480" w:lineRule="auto"/>
        <w:ind w:firstLine="720"/>
        <w:rPr>
          <w:lang w:val="en-US"/>
        </w:rPr>
      </w:pPr>
      <w:r w:rsidRPr="00135D0C">
        <w:rPr>
          <w:lang w:val="en-US"/>
        </w:rPr>
        <w:t>The organizational life cycle model describes how organizations move through stages such as birth, growth, maturity, and decline or revival, and how each stage brings problems that the previous way of managing cannot solve (Acrobatiq, 2022). Brightwell has</w:t>
      </w:r>
      <w:r w:rsidRPr="00135D0C">
        <w:rPr>
          <w:lang w:val="en-US"/>
        </w:rPr>
        <w:t xml:space="preserve"> moved rapidly through its growth stage, increasing revenue </w:t>
      </w:r>
      <w:r w:rsidR="00135D0C" w:rsidRPr="00135D0C">
        <w:rPr>
          <w:lang w:val="en-US"/>
        </w:rPr>
        <w:t>sixteen fold</w:t>
      </w:r>
      <w:r w:rsidRPr="00135D0C">
        <w:rPr>
          <w:lang w:val="en-US"/>
        </w:rPr>
        <w:t xml:space="preserve"> in eight years and expanding into a second country. The founder centered decision making that worked for a small company now creates bottlenecks: every routing exception waits for a vi</w:t>
      </w:r>
      <w:r w:rsidRPr="00135D0C">
        <w:rPr>
          <w:lang w:val="en-US"/>
        </w:rPr>
        <w:t xml:space="preserve">ce president, and dispatchers who see problems first have no authority to fix them. </w:t>
      </w:r>
      <w:commentRangeStart w:id="4"/>
      <w:r w:rsidRPr="00135D0C">
        <w:rPr>
          <w:lang w:val="en-US"/>
        </w:rPr>
        <w:t xml:space="preserve">The life cycle model shows that Brightwell has outgrown its structure. Without a change toward delegated decisions, better systems, and planned learning, the company risks </w:t>
      </w:r>
      <w:r w:rsidRPr="00135D0C">
        <w:rPr>
          <w:lang w:val="en-US"/>
        </w:rPr>
        <w:t>stalling at the point where growth stages typically break down, and the logging deadline makes that risk immediate.</w:t>
      </w:r>
      <w:commentRangeEnd w:id="4"/>
      <w:r w:rsidRPr="00135D0C">
        <w:rPr>
          <w:lang w:val="en-US"/>
        </w:rPr>
        <w:commentReference w:id="4"/>
      </w:r>
    </w:p>
    <w:p w14:paraId="4DB5FA6B" w14:textId="77777777" w:rsidR="00EA591B" w:rsidRPr="00135D0C" w:rsidRDefault="001C47AE">
      <w:pPr>
        <w:keepNext/>
        <w:spacing w:line="480" w:lineRule="auto"/>
        <w:jc w:val="center"/>
        <w:rPr>
          <w:lang w:val="en-US"/>
        </w:rPr>
      </w:pPr>
      <w:commentRangeStart w:id="5"/>
      <w:r w:rsidRPr="00135D0C">
        <w:rPr>
          <w:b/>
          <w:bCs/>
          <w:lang w:val="en-US"/>
        </w:rPr>
        <w:lastRenderedPageBreak/>
        <w:t>B. Learning Organizations Compared With Traditional Organizations</w:t>
      </w:r>
      <w:commentRangeEnd w:id="5"/>
      <w:r w:rsidRPr="00135D0C">
        <w:rPr>
          <w:lang w:val="en-US"/>
        </w:rPr>
        <w:commentReference w:id="5"/>
      </w:r>
    </w:p>
    <w:p w14:paraId="5954A9EB" w14:textId="77777777" w:rsidR="00EA591B" w:rsidRPr="00135D0C" w:rsidRDefault="001C47AE">
      <w:pPr>
        <w:spacing w:line="480" w:lineRule="auto"/>
        <w:ind w:firstLine="720"/>
        <w:rPr>
          <w:lang w:val="en-US"/>
        </w:rPr>
      </w:pPr>
      <w:r w:rsidRPr="00135D0C">
        <w:rPr>
          <w:lang w:val="en-US"/>
        </w:rPr>
        <w:t>A traditional organization relies on a hierarchy in which managers d</w:t>
      </w:r>
      <w:r w:rsidRPr="00135D0C">
        <w:rPr>
          <w:lang w:val="en-US"/>
        </w:rPr>
        <w:t>ecide and employees carry out instructions, learning happens by accident or through individual initiative, and mistakes are treated as failures to avoid. A learning organization treats learning as part of everyone's work: people at every level are expected</w:t>
      </w:r>
      <w:r w:rsidRPr="00135D0C">
        <w:rPr>
          <w:lang w:val="en-US"/>
        </w:rPr>
        <w:t xml:space="preserve"> to question assumptions, share what they learn, experiment, and use what fails as information. Information flows across teams rather than only up and down, and decisions are made close to the work. Research on psychological safety supports the last point,</w:t>
      </w:r>
      <w:r w:rsidRPr="00135D0C">
        <w:rPr>
          <w:lang w:val="en-US"/>
        </w:rPr>
        <w:t xml:space="preserve"> linking a climate in which people feel safe to speak up with stronger team learning (Edmondson &amp; Bransby, 2023).</w:t>
      </w:r>
    </w:p>
    <w:p w14:paraId="20078E6A" w14:textId="77777777" w:rsidR="00EA591B" w:rsidRPr="00135D0C" w:rsidRDefault="001C47AE">
      <w:pPr>
        <w:keepNext/>
        <w:spacing w:line="480" w:lineRule="auto"/>
        <w:rPr>
          <w:lang w:val="en-US"/>
        </w:rPr>
      </w:pPr>
      <w:r w:rsidRPr="00135D0C">
        <w:rPr>
          <w:b/>
          <w:bCs/>
          <w:lang w:val="en-US"/>
        </w:rPr>
        <w:t>B1. Brightwell's Current Stage of Woolner's Model</w:t>
      </w:r>
    </w:p>
    <w:p w14:paraId="5CEF3D84" w14:textId="77777777" w:rsidR="00EA591B" w:rsidRPr="00135D0C" w:rsidRDefault="001C47AE">
      <w:pPr>
        <w:spacing w:line="480" w:lineRule="auto"/>
        <w:ind w:firstLine="720"/>
        <w:rPr>
          <w:lang w:val="en-US"/>
        </w:rPr>
      </w:pPr>
      <w:r w:rsidRPr="00135D0C">
        <w:rPr>
          <w:lang w:val="en-US"/>
        </w:rPr>
        <w:t>Brightwell is in the second stage of Woolner's five stage model.</w:t>
      </w:r>
    </w:p>
    <w:p w14:paraId="6117D5F4" w14:textId="77777777" w:rsidR="00EA591B" w:rsidRPr="00135D0C" w:rsidRDefault="001C47AE">
      <w:pPr>
        <w:keepNext/>
        <w:spacing w:line="480" w:lineRule="auto"/>
        <w:rPr>
          <w:lang w:val="en-US"/>
        </w:rPr>
      </w:pPr>
      <w:r w:rsidRPr="00135D0C">
        <w:rPr>
          <w:b/>
          <w:bCs/>
          <w:lang w:val="en-US"/>
        </w:rPr>
        <w:t>B1a. Why Brightwell Is in T</w:t>
      </w:r>
      <w:r w:rsidRPr="00135D0C">
        <w:rPr>
          <w:b/>
          <w:bCs/>
          <w:lang w:val="en-US"/>
        </w:rPr>
        <w:t>his Stage</w:t>
      </w:r>
    </w:p>
    <w:p w14:paraId="6A77EC25" w14:textId="77777777" w:rsidR="00EA591B" w:rsidRPr="00135D0C" w:rsidRDefault="001C47AE">
      <w:pPr>
        <w:spacing w:line="480" w:lineRule="auto"/>
        <w:ind w:firstLine="720"/>
        <w:rPr>
          <w:lang w:val="en-US"/>
        </w:rPr>
      </w:pPr>
      <w:r w:rsidRPr="00135D0C">
        <w:rPr>
          <w:lang w:val="en-US"/>
        </w:rPr>
        <w:t>In Woolner's model, the first stage is defined by informal, unplanned learning with no organizational support, while the second stage adds some organizational support for individual learning, often through outside courses, without a plan connecte</w:t>
      </w:r>
      <w:r w:rsidRPr="00135D0C">
        <w:rPr>
          <w:lang w:val="en-US"/>
        </w:rPr>
        <w:t>d to the business (Acrobatiq, 2022). Brightwell is past the first stage because it pays tuition for dispatchers who ask. It is not yet in the third stage, because it has no internal learning program, no link between training and strategy, and no way for wh</w:t>
      </w:r>
      <w:r w:rsidRPr="00135D0C">
        <w:rPr>
          <w:lang w:val="en-US"/>
        </w:rPr>
        <w:t>at one dispatcher learns to reach anyone else.</w:t>
      </w:r>
    </w:p>
    <w:p w14:paraId="15AB46F9" w14:textId="77777777" w:rsidR="00EA591B" w:rsidRPr="00135D0C" w:rsidRDefault="001C47AE">
      <w:pPr>
        <w:keepNext/>
        <w:spacing w:line="480" w:lineRule="auto"/>
        <w:rPr>
          <w:lang w:val="en-US"/>
        </w:rPr>
      </w:pPr>
      <w:r w:rsidRPr="00135D0C">
        <w:rPr>
          <w:b/>
          <w:bCs/>
          <w:lang w:val="en-US"/>
        </w:rPr>
        <w:t>B2. Applying Senge's Five Disciplines</w:t>
      </w:r>
    </w:p>
    <w:p w14:paraId="66CE77C6"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Personal mastery:</w:t>
      </w:r>
      <w:r w:rsidRPr="00135D0C">
        <w:rPr>
          <w:lang w:val="en-US"/>
        </w:rPr>
        <w:t xml:space="preserve"> Each dispatcher and driver lead would set an annual development goal, such as certification in the new routing system, supported by paid learning time.</w:t>
      </w:r>
    </w:p>
    <w:p w14:paraId="19D5E569" w14:textId="77777777" w:rsidR="00EA591B" w:rsidRPr="00135D0C" w:rsidRDefault="001C47AE">
      <w:pPr>
        <w:spacing w:line="480" w:lineRule="auto"/>
        <w:ind w:left="720" w:hanging="360"/>
        <w:rPr>
          <w:lang w:val="en-US"/>
        </w:rPr>
      </w:pPr>
      <w:r w:rsidRPr="00135D0C">
        <w:rPr>
          <w:lang w:val="en-US"/>
        </w:rPr>
        <w:lastRenderedPageBreak/>
        <w:t>•</w:t>
      </w:r>
      <w:r w:rsidRPr="00135D0C">
        <w:rPr>
          <w:lang w:val="en-US"/>
        </w:rPr>
        <w:tab/>
      </w:r>
      <w:r w:rsidRPr="00135D0C">
        <w:rPr>
          <w:b/>
          <w:bCs/>
          <w:lang w:val="en-US"/>
        </w:rPr>
        <w:t>Mental models:</w:t>
      </w:r>
      <w:r w:rsidRPr="00135D0C">
        <w:rPr>
          <w:lang w:val="en-US"/>
        </w:rPr>
        <w:t xml:space="preserve"> Leaders would run monthly reviews of late loads that ask what assumptions failed, challenging the belief that only executives can solve routing problems.</w:t>
      </w:r>
    </w:p>
    <w:p w14:paraId="3DCEB800"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Shared vision:</w:t>
      </w:r>
      <w:r w:rsidRPr="00135D0C">
        <w:rPr>
          <w:lang w:val="en-US"/>
        </w:rPr>
        <w:t xml:space="preserve"> Leadership would build a vision with employees, "every load on time</w:t>
      </w:r>
      <w:r w:rsidRPr="00135D0C">
        <w:rPr>
          <w:lang w:val="en-US"/>
        </w:rPr>
        <w:t>, every decision made where the work happens," through cross border workshops.</w:t>
      </w:r>
    </w:p>
    <w:p w14:paraId="3E759D16"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Team learning:</w:t>
      </w:r>
      <w:r w:rsidRPr="00135D0C">
        <w:rPr>
          <w:lang w:val="en-US"/>
        </w:rPr>
        <w:t xml:space="preserve"> Dispatch and driver teams would hold weekly huddles to share fixes, so one team's solution becomes the whole company's practice.</w:t>
      </w:r>
    </w:p>
    <w:p w14:paraId="41181A9A"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Systems thinking:</w:t>
      </w:r>
      <w:r w:rsidRPr="00135D0C">
        <w:rPr>
          <w:lang w:val="en-US"/>
        </w:rPr>
        <w:t xml:space="preserve"> Teams would</w:t>
      </w:r>
      <w:r w:rsidRPr="00135D0C">
        <w:rPr>
          <w:lang w:val="en-US"/>
        </w:rPr>
        <w:t xml:space="preserve"> map how a single late pickup affects routing, driver hours, customer penalties, and logging compliance, so improvements are made across the system rather than in one department.</w:t>
      </w:r>
    </w:p>
    <w:p w14:paraId="54C155F8" w14:textId="77777777" w:rsidR="00EA591B" w:rsidRPr="00135D0C" w:rsidRDefault="001C47AE">
      <w:pPr>
        <w:keepNext/>
        <w:spacing w:line="480" w:lineRule="auto"/>
        <w:jc w:val="center"/>
        <w:rPr>
          <w:lang w:val="en-US"/>
        </w:rPr>
      </w:pPr>
      <w:commentRangeStart w:id="6"/>
      <w:r w:rsidRPr="00135D0C">
        <w:rPr>
          <w:b/>
          <w:bCs/>
          <w:lang w:val="en-US"/>
        </w:rPr>
        <w:t>C. End Result and Nature of Change: Balogun and Hope-Hailey's Model</w:t>
      </w:r>
      <w:commentRangeEnd w:id="6"/>
      <w:r w:rsidRPr="00135D0C">
        <w:rPr>
          <w:lang w:val="en-US"/>
        </w:rPr>
        <w:commentReference w:id="6"/>
      </w:r>
    </w:p>
    <w:p w14:paraId="180BE4A3" w14:textId="77777777" w:rsidR="00EA591B" w:rsidRPr="00135D0C" w:rsidRDefault="001C47AE">
      <w:pPr>
        <w:spacing w:line="480" w:lineRule="auto"/>
        <w:ind w:firstLine="720"/>
        <w:rPr>
          <w:lang w:val="en-US"/>
        </w:rPr>
      </w:pPr>
      <w:r w:rsidRPr="00135D0C">
        <w:rPr>
          <w:lang w:val="en-US"/>
        </w:rPr>
        <w:t xml:space="preserve">Using </w:t>
      </w:r>
      <w:r w:rsidRPr="00135D0C">
        <w:rPr>
          <w:lang w:val="en-US"/>
        </w:rPr>
        <w:t>Balogun and Hope-Hailey's model, the end result of Brightwell's change is transformation and the nature of change is big bang, which places it in the revolution quadrant.</w:t>
      </w:r>
    </w:p>
    <w:p w14:paraId="1B4EF704" w14:textId="77777777" w:rsidR="00EA591B" w:rsidRPr="00135D0C" w:rsidRDefault="001C47AE">
      <w:pPr>
        <w:keepNext/>
        <w:spacing w:line="480" w:lineRule="auto"/>
        <w:rPr>
          <w:lang w:val="en-US"/>
        </w:rPr>
      </w:pPr>
      <w:r w:rsidRPr="00135D0C">
        <w:rPr>
          <w:b/>
          <w:bCs/>
          <w:lang w:val="en-US"/>
        </w:rPr>
        <w:t>C1. Why This Is Appropriate</w:t>
      </w:r>
    </w:p>
    <w:p w14:paraId="3F6717F7" w14:textId="77777777" w:rsidR="00EA591B" w:rsidRPr="00135D0C" w:rsidRDefault="001C47AE">
      <w:pPr>
        <w:spacing w:line="480" w:lineRule="auto"/>
        <w:ind w:firstLine="720"/>
        <w:rPr>
          <w:lang w:val="en-US"/>
        </w:rPr>
      </w:pPr>
      <w:r w:rsidRPr="00135D0C">
        <w:rPr>
          <w:lang w:val="en-US"/>
        </w:rPr>
        <w:t>The end result is transformation because Brightwell is changing its culture and its way of deciding, not adjusting its existing way of working. Moving from executive only decisions to delegated, learning based decisions changes underlying assumptions about</w:t>
      </w:r>
      <w:r w:rsidRPr="00135D0C">
        <w:rPr>
          <w:lang w:val="en-US"/>
        </w:rPr>
        <w:t xml:space="preserve"> who solves problems. The nature is big bang because the logging requirement leaves nine months to replace the routing system and retrain every dispatcher and driver. An incremental approach would miss the compliance deadline, so the core changes must happ</w:t>
      </w:r>
      <w:r w:rsidRPr="00135D0C">
        <w:rPr>
          <w:lang w:val="en-US"/>
        </w:rPr>
        <w:t>en together, with the deeper culture work continuing after the systems change is in place.</w:t>
      </w:r>
    </w:p>
    <w:p w14:paraId="710F2B74" w14:textId="77777777" w:rsidR="00EA591B" w:rsidRPr="00135D0C" w:rsidRDefault="001C47AE">
      <w:pPr>
        <w:keepNext/>
        <w:spacing w:line="480" w:lineRule="auto"/>
        <w:jc w:val="center"/>
        <w:rPr>
          <w:lang w:val="en-US"/>
        </w:rPr>
      </w:pPr>
      <w:commentRangeStart w:id="7"/>
      <w:r w:rsidRPr="00135D0C">
        <w:rPr>
          <w:b/>
          <w:bCs/>
          <w:lang w:val="en-US"/>
        </w:rPr>
        <w:lastRenderedPageBreak/>
        <w:t>D. Applying Four Steps of the Action Research Model</w:t>
      </w:r>
      <w:commentRangeEnd w:id="7"/>
      <w:r w:rsidRPr="00135D0C">
        <w:rPr>
          <w:lang w:val="en-US"/>
        </w:rPr>
        <w:commentReference w:id="7"/>
      </w:r>
    </w:p>
    <w:p w14:paraId="6E030157"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Problem identification:</w:t>
      </w:r>
      <w:r w:rsidRPr="00135D0C">
        <w:rPr>
          <w:lang w:val="en-US"/>
        </w:rPr>
        <w:t xml:space="preserve"> Leadership recognizes that delays in routing decisions and the coming logging requir</w:t>
      </w:r>
      <w:r w:rsidRPr="00135D0C">
        <w:rPr>
          <w:lang w:val="en-US"/>
        </w:rPr>
        <w:t>ement threaten service and compliance.</w:t>
      </w:r>
    </w:p>
    <w:p w14:paraId="04575EB8"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Data gathering and preliminary diagnosis:</w:t>
      </w:r>
      <w:r w:rsidRPr="00135D0C">
        <w:rPr>
          <w:lang w:val="en-US"/>
        </w:rPr>
        <w:t xml:space="preserve"> The consultant interviews 30 dispatchers and drivers and reviews six months of late load records, finding that 40% of delays involve waiting for an executive decision.</w:t>
      </w:r>
    </w:p>
    <w:p w14:paraId="26D972EA"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Feedback to the client:</w:t>
      </w:r>
      <w:r w:rsidRPr="00135D0C">
        <w:rPr>
          <w:lang w:val="en-US"/>
        </w:rPr>
        <w:t xml:space="preserve"> Findings are presented to leadership and to employee representatives together, so both groups see the same evidence.</w:t>
      </w:r>
    </w:p>
    <w:p w14:paraId="7F1A4C14"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Joint action planning:</w:t>
      </w:r>
      <w:r w:rsidRPr="00135D0C">
        <w:rPr>
          <w:lang w:val="en-US"/>
        </w:rPr>
        <w:t xml:space="preserve"> Leaders and employees agree on a plan: a new routing and logging system, decision authorit</w:t>
      </w:r>
      <w:r w:rsidRPr="00135D0C">
        <w:rPr>
          <w:lang w:val="en-US"/>
        </w:rPr>
        <w:t>y for dispatch leads, and a learning program, with targets reviewed at 90 days.</w:t>
      </w:r>
    </w:p>
    <w:p w14:paraId="2EE589A3" w14:textId="77777777" w:rsidR="00EA591B" w:rsidRPr="00135D0C" w:rsidRDefault="001C47AE">
      <w:pPr>
        <w:keepNext/>
        <w:spacing w:line="480" w:lineRule="auto"/>
        <w:jc w:val="center"/>
        <w:rPr>
          <w:lang w:val="en-US"/>
        </w:rPr>
      </w:pPr>
      <w:r w:rsidRPr="00135D0C">
        <w:rPr>
          <w:b/>
          <w:bCs/>
          <w:lang w:val="en-US"/>
        </w:rPr>
        <w:t>E. Two Innovation Strategies</w:t>
      </w:r>
    </w:p>
    <w:p w14:paraId="36DDFB1F" w14:textId="77777777" w:rsidR="00EA591B" w:rsidRPr="00135D0C" w:rsidRDefault="001C47AE">
      <w:pPr>
        <w:spacing w:line="480" w:lineRule="auto"/>
        <w:ind w:firstLine="720"/>
        <w:rPr>
          <w:lang w:val="en-US"/>
        </w:rPr>
      </w:pPr>
      <w:commentRangeStart w:id="8"/>
      <w:r w:rsidRPr="00135D0C">
        <w:rPr>
          <w:lang w:val="en-US"/>
        </w:rPr>
        <w:t xml:space="preserve">Two innovation strategies would help management move Brightwell toward a learning organization. The first is cross functional improvement teams of </w:t>
      </w:r>
      <w:r w:rsidRPr="00135D0C">
        <w:rPr>
          <w:lang w:val="en-US"/>
        </w:rPr>
        <w:t>dispatchers, drivers, and an operations manager, each given a specific problem, a small budget, and authority to test solutions. The second is an employee idea program in which any employee can submit an improvement through the new routing system, with a m</w:t>
      </w:r>
      <w:r w:rsidRPr="00135D0C">
        <w:rPr>
          <w:lang w:val="en-US"/>
        </w:rPr>
        <w:t>onthly review panel that responds to every idea within two weeks.</w:t>
      </w:r>
      <w:commentRangeEnd w:id="8"/>
      <w:r w:rsidRPr="00135D0C">
        <w:rPr>
          <w:lang w:val="en-US"/>
        </w:rPr>
        <w:commentReference w:id="8"/>
      </w:r>
    </w:p>
    <w:p w14:paraId="7CF7A3FB" w14:textId="77777777" w:rsidR="00EA591B" w:rsidRPr="00135D0C" w:rsidRDefault="001C47AE">
      <w:pPr>
        <w:keepNext/>
        <w:spacing w:line="480" w:lineRule="auto"/>
        <w:rPr>
          <w:lang w:val="en-US"/>
        </w:rPr>
      </w:pPr>
      <w:r w:rsidRPr="00135D0C">
        <w:rPr>
          <w:b/>
          <w:bCs/>
          <w:lang w:val="en-US"/>
        </w:rPr>
        <w:t>E1. How Management Would Use Cross Functional Improvement Teams</w:t>
      </w:r>
    </w:p>
    <w:p w14:paraId="435ADE94" w14:textId="77777777" w:rsidR="00EA591B" w:rsidRPr="00135D0C" w:rsidRDefault="001C47AE">
      <w:pPr>
        <w:spacing w:line="480" w:lineRule="auto"/>
        <w:ind w:firstLine="720"/>
        <w:rPr>
          <w:lang w:val="en-US"/>
        </w:rPr>
      </w:pPr>
      <w:r w:rsidRPr="00135D0C">
        <w:rPr>
          <w:lang w:val="en-US"/>
        </w:rPr>
        <w:t>Management would start with three teams, each focused on a problem from the action research diagnosis: decision delays, cro</w:t>
      </w:r>
      <w:r w:rsidRPr="00135D0C">
        <w:rPr>
          <w:lang w:val="en-US"/>
        </w:rPr>
        <w:t xml:space="preserve">ss border paperwork, and driver onboarding. Each team would report results at a monthly leadership meeting, and successful solutions would be adopted </w:t>
      </w:r>
      <w:r w:rsidRPr="00135D0C">
        <w:rPr>
          <w:lang w:val="en-US"/>
        </w:rPr>
        <w:lastRenderedPageBreak/>
        <w:t>across both countries. Over time, these teams would shift problem solving from executives to the people cl</w:t>
      </w:r>
      <w:r w:rsidRPr="00135D0C">
        <w:rPr>
          <w:lang w:val="en-US"/>
        </w:rPr>
        <w:t>osest to the work, which is the core of becoming a learning organization.</w:t>
      </w:r>
    </w:p>
    <w:p w14:paraId="10199A20" w14:textId="77777777" w:rsidR="00EA591B" w:rsidRPr="00135D0C" w:rsidRDefault="001C47AE">
      <w:pPr>
        <w:keepNext/>
        <w:spacing w:line="480" w:lineRule="auto"/>
        <w:jc w:val="center"/>
        <w:rPr>
          <w:lang w:val="en-US"/>
        </w:rPr>
      </w:pPr>
      <w:commentRangeStart w:id="9"/>
      <w:r w:rsidRPr="00135D0C">
        <w:rPr>
          <w:b/>
          <w:bCs/>
          <w:lang w:val="en-US"/>
        </w:rPr>
        <w:t>F. Applying Four Steps of Kotter's 8-Step Model</w:t>
      </w:r>
      <w:commentRangeEnd w:id="9"/>
      <w:r w:rsidRPr="00135D0C">
        <w:rPr>
          <w:lang w:val="en-US"/>
        </w:rPr>
        <w:commentReference w:id="9"/>
      </w:r>
    </w:p>
    <w:p w14:paraId="413A869B"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Create a sense of urgency:</w:t>
      </w:r>
      <w:r w:rsidRPr="00135D0C">
        <w:rPr>
          <w:lang w:val="en-US"/>
        </w:rPr>
        <w:t xml:space="preserve"> Leadership shares the logging deadline and the delay data with all employees, making clear that the cu</w:t>
      </w:r>
      <w:r w:rsidRPr="00135D0C">
        <w:rPr>
          <w:lang w:val="en-US"/>
        </w:rPr>
        <w:t>rrent way of working cannot meet either (Kotter, n.d.).</w:t>
      </w:r>
    </w:p>
    <w:p w14:paraId="7D4ABEFF"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Build a guiding coalition:</w:t>
      </w:r>
      <w:r w:rsidRPr="00135D0C">
        <w:rPr>
          <w:lang w:val="en-US"/>
        </w:rPr>
        <w:t xml:space="preserve"> A team of one vice president, two dispatch leads, a senior driver, and the IT manager leads the change across both countries.</w:t>
      </w:r>
    </w:p>
    <w:p w14:paraId="378E42E9"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Generate short-term wins:</w:t>
      </w:r>
      <w:r w:rsidRPr="00135D0C">
        <w:rPr>
          <w:lang w:val="en-US"/>
        </w:rPr>
        <w:t xml:space="preserve"> The first improve</w:t>
      </w:r>
      <w:r w:rsidRPr="00135D0C">
        <w:rPr>
          <w:lang w:val="en-US"/>
        </w:rPr>
        <w:t>ment team's fix for cross border paperwork is announced across the company within 60 days.</w:t>
      </w:r>
    </w:p>
    <w:p w14:paraId="67A9AB4D"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Institute change:</w:t>
      </w:r>
      <w:r w:rsidRPr="00135D0C">
        <w:rPr>
          <w:lang w:val="en-US"/>
        </w:rPr>
        <w:t xml:space="preserve"> New decision authority, the learning program, and the idea review are written into job descriptions and performance reviews.</w:t>
      </w:r>
    </w:p>
    <w:p w14:paraId="731D8DD3" w14:textId="77777777" w:rsidR="00EA591B" w:rsidRPr="00135D0C" w:rsidRDefault="001C47AE">
      <w:pPr>
        <w:keepNext/>
        <w:spacing w:line="480" w:lineRule="auto"/>
        <w:jc w:val="center"/>
        <w:rPr>
          <w:lang w:val="en-US"/>
        </w:rPr>
      </w:pPr>
      <w:commentRangeStart w:id="10"/>
      <w:r w:rsidRPr="00135D0C">
        <w:rPr>
          <w:b/>
          <w:bCs/>
          <w:lang w:val="en-US"/>
        </w:rPr>
        <w:t>G. Sustaining Change</w:t>
      </w:r>
      <w:r w:rsidRPr="00135D0C">
        <w:rPr>
          <w:b/>
          <w:bCs/>
          <w:lang w:val="en-US"/>
        </w:rPr>
        <w:t xml:space="preserve"> With the Five Pillars</w:t>
      </w:r>
      <w:commentRangeEnd w:id="10"/>
      <w:r w:rsidRPr="00135D0C">
        <w:rPr>
          <w:lang w:val="en-US"/>
        </w:rPr>
        <w:commentReference w:id="10"/>
      </w:r>
    </w:p>
    <w:p w14:paraId="4FD6C439"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Leadership:</w:t>
      </w:r>
      <w:r w:rsidRPr="00135D0C">
        <w:rPr>
          <w:lang w:val="en-US"/>
        </w:rPr>
        <w:t xml:space="preserve"> Executives model learning by attending team huddles and publicly adopting employee ideas, rather than reverting to making every decision.</w:t>
      </w:r>
    </w:p>
    <w:p w14:paraId="7D32A02F"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Strategy:</w:t>
      </w:r>
      <w:r w:rsidRPr="00135D0C">
        <w:rPr>
          <w:lang w:val="en-US"/>
        </w:rPr>
        <w:t xml:space="preserve"> Learning goals are written into Brightwell's annual plan, with a t</w:t>
      </w:r>
      <w:r w:rsidRPr="00135D0C">
        <w:rPr>
          <w:lang w:val="en-US"/>
        </w:rPr>
        <w:t>raining budget tied to growth targets.</w:t>
      </w:r>
    </w:p>
    <w:p w14:paraId="1A383758"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Culture:</w:t>
      </w:r>
      <w:r w:rsidRPr="00135D0C">
        <w:rPr>
          <w:lang w:val="en-US"/>
        </w:rPr>
        <w:t xml:space="preserve"> Monthly reviews treat failed experiments as information, and employees who raise problems are recognized rather than blamed.</w:t>
      </w:r>
    </w:p>
    <w:p w14:paraId="79AFDFA4"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Structure:</w:t>
      </w:r>
      <w:r w:rsidRPr="00135D0C">
        <w:rPr>
          <w:lang w:val="en-US"/>
        </w:rPr>
        <w:t xml:space="preserve"> Dispatch leads hold permanent decision authority for routing excepti</w:t>
      </w:r>
      <w:r w:rsidRPr="00135D0C">
        <w:rPr>
          <w:lang w:val="en-US"/>
        </w:rPr>
        <w:t>ons, reducing layers between the work and the decision.</w:t>
      </w:r>
    </w:p>
    <w:p w14:paraId="6B238B04" w14:textId="77777777" w:rsidR="00EA591B" w:rsidRPr="00135D0C" w:rsidRDefault="001C47AE">
      <w:pPr>
        <w:spacing w:line="480" w:lineRule="auto"/>
        <w:ind w:left="720" w:hanging="360"/>
        <w:rPr>
          <w:lang w:val="en-US"/>
        </w:rPr>
      </w:pPr>
      <w:r w:rsidRPr="00135D0C">
        <w:rPr>
          <w:lang w:val="en-US"/>
        </w:rPr>
        <w:t>•</w:t>
      </w:r>
      <w:r w:rsidRPr="00135D0C">
        <w:rPr>
          <w:lang w:val="en-US"/>
        </w:rPr>
        <w:tab/>
      </w:r>
      <w:r w:rsidRPr="00135D0C">
        <w:rPr>
          <w:b/>
          <w:bCs/>
          <w:lang w:val="en-US"/>
        </w:rPr>
        <w:t>Systems:</w:t>
      </w:r>
      <w:r w:rsidRPr="00135D0C">
        <w:rPr>
          <w:lang w:val="en-US"/>
        </w:rPr>
        <w:t xml:space="preserve"> The new routing and logging system captures data and ideas, and the learning management system tracks every employee's development goal.</w:t>
      </w:r>
    </w:p>
    <w:p w14:paraId="4D98FCC8" w14:textId="77777777" w:rsidR="00EA591B" w:rsidRPr="00135D0C" w:rsidRDefault="001C47AE">
      <w:pPr>
        <w:pageBreakBefore/>
        <w:spacing w:line="480" w:lineRule="auto"/>
        <w:jc w:val="center"/>
        <w:rPr>
          <w:lang w:val="en-US"/>
        </w:rPr>
      </w:pPr>
      <w:r w:rsidRPr="00135D0C">
        <w:rPr>
          <w:b/>
          <w:bCs/>
          <w:lang w:val="en-US"/>
        </w:rPr>
        <w:lastRenderedPageBreak/>
        <w:t>References</w:t>
      </w:r>
    </w:p>
    <w:p w14:paraId="012666E4" w14:textId="77777777" w:rsidR="00EA591B" w:rsidRPr="00135D0C" w:rsidRDefault="001C47AE">
      <w:pPr>
        <w:spacing w:line="480" w:lineRule="auto"/>
        <w:ind w:left="720" w:hanging="720"/>
        <w:rPr>
          <w:lang w:val="en-US"/>
        </w:rPr>
      </w:pPr>
      <w:r w:rsidRPr="00135D0C">
        <w:rPr>
          <w:lang w:val="en-US"/>
        </w:rPr>
        <w:t xml:space="preserve">Acrobatiq. (2022). </w:t>
      </w:r>
      <w:r w:rsidRPr="00135D0C">
        <w:rPr>
          <w:i/>
          <w:iCs/>
          <w:lang w:val="en-US"/>
        </w:rPr>
        <w:t>Change management</w:t>
      </w:r>
      <w:r w:rsidRPr="00135D0C">
        <w:rPr>
          <w:lang w:val="en-US"/>
        </w:rPr>
        <w:t xml:space="preserve"> [Lea</w:t>
      </w:r>
      <w:r w:rsidRPr="00135D0C">
        <w:rPr>
          <w:lang w:val="en-US"/>
        </w:rPr>
        <w:t>rning resource for C721 Change Management]. Western Governors University.</w:t>
      </w:r>
    </w:p>
    <w:p w14:paraId="3945F153" w14:textId="77777777" w:rsidR="00EA591B" w:rsidRPr="00135D0C" w:rsidRDefault="001C47AE">
      <w:pPr>
        <w:spacing w:line="480" w:lineRule="auto"/>
        <w:ind w:left="720" w:hanging="720"/>
        <w:rPr>
          <w:lang w:val="en-US"/>
        </w:rPr>
      </w:pPr>
      <w:r w:rsidRPr="00135D0C">
        <w:rPr>
          <w:lang w:val="en-US"/>
        </w:rPr>
        <w:t xml:space="preserve">Edmondson, A. C., &amp; Bransby, D. P. (2023). Psychological safety comes of age: Observed themes in an established literature. </w:t>
      </w:r>
      <w:r w:rsidRPr="00135D0C">
        <w:rPr>
          <w:i/>
          <w:iCs/>
          <w:lang w:val="en-US"/>
        </w:rPr>
        <w:t>Annual Review of Organizational Psychology and Organizational Behavior, 10</w:t>
      </w:r>
      <w:r w:rsidRPr="00135D0C">
        <w:rPr>
          <w:lang w:val="en-US"/>
        </w:rPr>
        <w:t>, 55–78. https://doi.org/10.1146/annurev-orgpsych-120920-055217</w:t>
      </w:r>
    </w:p>
    <w:p w14:paraId="4B47D558" w14:textId="77777777" w:rsidR="00EA591B" w:rsidRPr="00135D0C" w:rsidRDefault="001C47AE">
      <w:pPr>
        <w:spacing w:line="480" w:lineRule="auto"/>
        <w:ind w:left="720" w:hanging="720"/>
        <w:rPr>
          <w:lang w:val="en-US"/>
        </w:rPr>
      </w:pPr>
      <w:r w:rsidRPr="00135D0C">
        <w:rPr>
          <w:lang w:val="en-US"/>
        </w:rPr>
        <w:t xml:space="preserve">Kotter, J. (n.d.). </w:t>
      </w:r>
      <w:r w:rsidRPr="00135D0C">
        <w:rPr>
          <w:i/>
          <w:iCs/>
          <w:lang w:val="en-US"/>
        </w:rPr>
        <w:t>The 8-step process for leading change</w:t>
      </w:r>
      <w:r w:rsidRPr="00135D0C">
        <w:rPr>
          <w:lang w:val="en-US"/>
        </w:rPr>
        <w:t>. Kotter Inc. Retrieved October 15, 2026, from https://www.kot</w:t>
      </w:r>
      <w:r w:rsidRPr="00135D0C">
        <w:rPr>
          <w:lang w:val="en-US"/>
        </w:rPr>
        <w:t>terinc.com/methodology/8-steps/</w:t>
      </w:r>
    </w:p>
    <w:sectPr w:rsidR="00EA591B" w:rsidRPr="00135D0C">
      <w:headerReference w:type="default" r:id="rId9"/>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15T00:00:00Z" w:initials="">
    <w:p w14:paraId="1DB542D7" w14:textId="77777777" w:rsidR="00EA591B" w:rsidRDefault="001C47AE">
      <w:r>
        <w:t xml:space="preserve">Illustrative example for study purposes only. Brightwell Freight, its people, and every figure are fictitious, and it is a logistics company, not the manufacturing company in the WGU scenario. Your submission must </w:t>
      </w:r>
      <w:r w:rsidR="00135D0C">
        <w:t>analyse</w:t>
      </w:r>
      <w:r>
        <w:t xml:space="preserve"> the WGU scenario in your own words</w:t>
      </w:r>
      <w:r>
        <w:t>.</w:t>
      </w:r>
    </w:p>
  </w:comment>
  <w:comment w:id="2" w:author="Gradevia Editorial" w:date="2026-10-15T00:00:00Z" w:initials="">
    <w:p w14:paraId="4DD1E2A9" w14:textId="77777777" w:rsidR="00EA591B" w:rsidRDefault="001C47AE">
      <w:r>
        <w:t>Introduction: one or two sentences previewing the report is enough.</w:t>
      </w:r>
    </w:p>
  </w:comment>
  <w:comment w:id="3" w:author="Gradevia Editorial" w:date="2026-10-15T00:00:00Z" w:initials="">
    <w:p w14:paraId="07F14A3C" w14:textId="77777777" w:rsidR="00EA591B" w:rsidRDefault="001C47AE">
      <w:r>
        <w:t>A: Chooses ONE of the two models named in the directions and ties it to scenario facts.</w:t>
      </w:r>
    </w:p>
  </w:comment>
  <w:comment w:id="4" w:author="Gradevia Editorial" w:date="2026-10-15T00:00:00Z" w:initials="">
    <w:p w14:paraId="4EB9954C" w14:textId="77777777" w:rsidR="00EA591B" w:rsidRDefault="001C47AE">
      <w:r>
        <w:t>Connects the model to a concrete consequence and to the urgency in the scenario.</w:t>
      </w:r>
    </w:p>
  </w:comment>
  <w:comment w:id="5" w:author="Gradevia Editorial" w:date="2026-10-15T00:00:00Z" w:initials="">
    <w:p w14:paraId="40A1529C" w14:textId="77777777" w:rsidR="00EA591B" w:rsidRDefault="001C47AE">
      <w:r>
        <w:t>B: Describes DIFF</w:t>
      </w:r>
      <w:r>
        <w:t>ERENCES, so a side by side comparison works well.</w:t>
      </w:r>
    </w:p>
  </w:comment>
  <w:comment w:id="6" w:author="Gradevia Editorial" w:date="2026-10-15T00:00:00Z" w:initials="">
    <w:p w14:paraId="07EB07E3" w14:textId="77777777" w:rsidR="00EA591B" w:rsidRDefault="001C47AE">
      <w:r>
        <w:t>C: Identifies the end result and nature of change, or the quadrant name, as the directions allow.</w:t>
      </w:r>
    </w:p>
  </w:comment>
  <w:comment w:id="7" w:author="Gradevia Editorial" w:date="2026-10-15T00:00:00Z" w:initials="">
    <w:p w14:paraId="5E9A4171" w14:textId="77777777" w:rsidR="00EA591B" w:rsidRDefault="001C47AE">
      <w:r>
        <w:t>D: Four steps from the course's action research model, each applied to this company's change.</w:t>
      </w:r>
    </w:p>
  </w:comment>
  <w:comment w:id="8" w:author="Gradevia Editorial" w:date="2026-10-15T00:00:00Z" w:initials="">
    <w:p w14:paraId="5ECD6BCF" w14:textId="77777777" w:rsidR="00EA591B" w:rsidRDefault="001C47AE">
      <w:r>
        <w:t>E: Two named s</w:t>
      </w:r>
      <w:r>
        <w:t>trategies, each specific enough to picture in practice.</w:t>
      </w:r>
    </w:p>
  </w:comment>
  <w:comment w:id="9" w:author="Gradevia Editorial" w:date="2026-10-15T00:00:00Z" w:initials="">
    <w:p w14:paraId="09ADC349" w14:textId="77777777" w:rsidR="00EA591B" w:rsidRDefault="001C47AE">
      <w:r>
        <w:t>F: Four of the eight steps, each tied to this company.</w:t>
      </w:r>
    </w:p>
  </w:comment>
  <w:comment w:id="10" w:author="Gradevia Editorial" w:date="2026-10-15T00:00:00Z" w:initials="">
    <w:p w14:paraId="6A298E40" w14:textId="77777777" w:rsidR="00EA591B" w:rsidRDefault="001C47AE">
      <w:r>
        <w:t>G: Each of the five pillars named in the course materials, applied to sustaining the learning organization.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B542D7" w15:done="0"/>
  <w15:commentEx w15:paraId="4DD1E2A9" w15:done="0"/>
  <w15:commentEx w15:paraId="07F14A3C" w15:done="0"/>
  <w15:commentEx w15:paraId="4EB9954C" w15:done="0"/>
  <w15:commentEx w15:paraId="40A1529C" w15:done="0"/>
  <w15:commentEx w15:paraId="07EB07E3" w15:done="0"/>
  <w15:commentEx w15:paraId="5E9A4171" w15:done="0"/>
  <w15:commentEx w15:paraId="5ECD6BCF" w15:done="0"/>
  <w15:commentEx w15:paraId="09ADC349" w15:done="0"/>
  <w15:commentEx w15:paraId="6A298E4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77066" w14:textId="77777777" w:rsidR="001C47AE" w:rsidRDefault="001C47AE">
      <w:r>
        <w:separator/>
      </w:r>
    </w:p>
  </w:endnote>
  <w:endnote w:type="continuationSeparator" w:id="0">
    <w:p w14:paraId="6B8D86E5" w14:textId="77777777" w:rsidR="001C47AE" w:rsidRDefault="001C4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BCA64" w14:textId="77777777" w:rsidR="001C47AE" w:rsidRDefault="001C47AE">
      <w:r>
        <w:separator/>
      </w:r>
    </w:p>
  </w:footnote>
  <w:footnote w:type="continuationSeparator" w:id="0">
    <w:p w14:paraId="3891ABCA" w14:textId="77777777" w:rsidR="001C47AE" w:rsidRDefault="001C47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FC5F" w14:textId="27A2542A" w:rsidR="00EA591B" w:rsidRDefault="001C47AE">
    <w:pPr>
      <w:jc w:val="right"/>
    </w:pPr>
    <w:r>
      <w:fldChar w:fldCharType="begin"/>
    </w:r>
    <w:r>
      <w:instrText>PAGE</w:instrText>
    </w:r>
    <w:r w:rsidR="00135D0C">
      <w:fldChar w:fldCharType="separate"/>
    </w:r>
    <w:r w:rsidR="00135D0C">
      <w:rPr>
        <w:noProof/>
      </w:rPr>
      <w:t>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872ED"/>
    <w:multiLevelType w:val="hybridMultilevel"/>
    <w:tmpl w:val="946C636E"/>
    <w:lvl w:ilvl="0" w:tplc="FF9CB97A">
      <w:start w:val="1"/>
      <w:numFmt w:val="bullet"/>
      <w:lvlText w:val="●"/>
      <w:lvlJc w:val="left"/>
      <w:pPr>
        <w:ind w:left="720" w:hanging="360"/>
      </w:pPr>
    </w:lvl>
    <w:lvl w:ilvl="1" w:tplc="164E0C46">
      <w:start w:val="1"/>
      <w:numFmt w:val="bullet"/>
      <w:lvlText w:val="○"/>
      <w:lvlJc w:val="left"/>
      <w:pPr>
        <w:ind w:left="1440" w:hanging="360"/>
      </w:pPr>
    </w:lvl>
    <w:lvl w:ilvl="2" w:tplc="39422B10">
      <w:start w:val="1"/>
      <w:numFmt w:val="bullet"/>
      <w:lvlText w:val="■"/>
      <w:lvlJc w:val="left"/>
      <w:pPr>
        <w:ind w:left="2160" w:hanging="360"/>
      </w:pPr>
    </w:lvl>
    <w:lvl w:ilvl="3" w:tplc="6178BB88">
      <w:start w:val="1"/>
      <w:numFmt w:val="bullet"/>
      <w:lvlText w:val="●"/>
      <w:lvlJc w:val="left"/>
      <w:pPr>
        <w:ind w:left="2880" w:hanging="360"/>
      </w:pPr>
    </w:lvl>
    <w:lvl w:ilvl="4" w:tplc="EDE02D16">
      <w:start w:val="1"/>
      <w:numFmt w:val="bullet"/>
      <w:lvlText w:val="○"/>
      <w:lvlJc w:val="left"/>
      <w:pPr>
        <w:ind w:left="3600" w:hanging="360"/>
      </w:pPr>
    </w:lvl>
    <w:lvl w:ilvl="5" w:tplc="EDEAE2E6">
      <w:start w:val="1"/>
      <w:numFmt w:val="bullet"/>
      <w:lvlText w:val="■"/>
      <w:lvlJc w:val="left"/>
      <w:pPr>
        <w:ind w:left="4320" w:hanging="360"/>
      </w:pPr>
    </w:lvl>
    <w:lvl w:ilvl="6" w:tplc="276492EA">
      <w:start w:val="1"/>
      <w:numFmt w:val="bullet"/>
      <w:lvlText w:val="●"/>
      <w:lvlJc w:val="left"/>
      <w:pPr>
        <w:ind w:left="5040" w:hanging="360"/>
      </w:pPr>
    </w:lvl>
    <w:lvl w:ilvl="7" w:tplc="A2AE78C4">
      <w:start w:val="1"/>
      <w:numFmt w:val="bullet"/>
      <w:lvlText w:val="●"/>
      <w:lvlJc w:val="left"/>
      <w:pPr>
        <w:ind w:left="5760" w:hanging="360"/>
      </w:pPr>
    </w:lvl>
    <w:lvl w:ilvl="8" w:tplc="62E2E57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91B"/>
    <w:rsid w:val="00135D0C"/>
    <w:rsid w:val="001C47AE"/>
    <w:rsid w:val="00EA5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BBC98"/>
  <w15:docId w15:val="{977E2E03-5F5D-48EB-93CC-55AE5A01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35D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D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1417</Words>
  <Characters>8078</Characters>
  <Application>Microsoft Office Word</Application>
  <DocSecurity>0</DocSecurity>
  <Lines>67</Lines>
  <Paragraphs>18</Paragraphs>
  <ScaleCrop>false</ScaleCrop>
  <Company>HP</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Brightwell Freight From a Traditional to a Learning Organization: A Practice Consultation</dc:title>
  <dc:creator>Gradevia</dc:creator>
  <cp:lastModifiedBy>HP SPECTRE</cp:lastModifiedBy>
  <cp:revision>2</cp:revision>
  <dcterms:created xsi:type="dcterms:W3CDTF">2026-10-15T07:14:00Z</dcterms:created>
  <dcterms:modified xsi:type="dcterms:W3CDTF">2026-10-15T07:29:00Z</dcterms:modified>
</cp:coreProperties>
</file>